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3FD" w:rsidRPr="00D834F1" w:rsidRDefault="00AB422A" w:rsidP="006825CD">
      <w:pPr>
        <w:pBdr>
          <w:top w:val="single" w:sz="4" w:space="1" w:color="auto"/>
          <w:left w:val="single" w:sz="4" w:space="4" w:color="auto"/>
          <w:bottom w:val="single" w:sz="4" w:space="1" w:color="auto"/>
          <w:right w:val="single" w:sz="4" w:space="4" w:color="auto"/>
        </w:pBdr>
        <w:jc w:val="center"/>
        <w:rPr>
          <w:b/>
          <w:sz w:val="36"/>
          <w:szCs w:val="36"/>
        </w:rPr>
      </w:pPr>
      <w:bookmarkStart w:id="0" w:name="_GoBack"/>
      <w:bookmarkEnd w:id="0"/>
      <w:r w:rsidRPr="00D834F1">
        <w:rPr>
          <w:b/>
          <w:sz w:val="36"/>
          <w:szCs w:val="36"/>
        </w:rPr>
        <w:t>TOURNOI DE GESTION</w:t>
      </w:r>
    </w:p>
    <w:p w:rsidR="00AB422A" w:rsidRDefault="00AB422A"/>
    <w:p w:rsidR="006825CD" w:rsidRDefault="006825CD" w:rsidP="006825CD">
      <w:pPr>
        <w:rPr>
          <w:lang w:eastAsia="fr-FR"/>
        </w:rPr>
      </w:pPr>
    </w:p>
    <w:p w:rsidR="006825CD" w:rsidRPr="006825CD" w:rsidRDefault="0003092F" w:rsidP="006825CD">
      <w:pPr>
        <w:rPr>
          <w:lang w:eastAsia="fr-FR"/>
        </w:rPr>
      </w:pPr>
      <w:r>
        <w:rPr>
          <w:noProof/>
          <w:lang w:eastAsia="fr-FR" w:bidi="ar-SA"/>
        </w:rPr>
        <w:drawing>
          <wp:anchor distT="0" distB="0" distL="114300" distR="114300" simplePos="0" relativeHeight="251664384" behindDoc="1" locked="0" layoutInCell="1" allowOverlap="1">
            <wp:simplePos x="0" y="0"/>
            <wp:positionH relativeFrom="column">
              <wp:posOffset>-66040</wp:posOffset>
            </wp:positionH>
            <wp:positionV relativeFrom="paragraph">
              <wp:posOffset>15875</wp:posOffset>
            </wp:positionV>
            <wp:extent cx="1275715" cy="1732915"/>
            <wp:effectExtent l="19050" t="0" r="635" b="0"/>
            <wp:wrapTight wrapText="bothSides">
              <wp:wrapPolygon edited="0">
                <wp:start x="-323" y="0"/>
                <wp:lineTo x="-323" y="21370"/>
                <wp:lineTo x="21611" y="21370"/>
                <wp:lineTo x="21611" y="0"/>
                <wp:lineTo x="-323" y="0"/>
              </wp:wrapPolygon>
            </wp:wrapTight>
            <wp:docPr id="14" name="rg_hi" descr="https://encrypted-tbn0.gstatic.com/images?q=tbn:ANd9GcS6pSgE87RiLzIQniLBJ8FLVzvog4y5CXxJCJilmEuE6cJX4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6pSgE87RiLzIQniLBJ8FLVzvog4y5CXxJCJilmEuE6cJX4gQd"/>
                    <pic:cNvPicPr>
                      <a:picLocks noChangeAspect="1" noChangeArrowheads="1"/>
                    </pic:cNvPicPr>
                  </pic:nvPicPr>
                  <pic:blipFill>
                    <a:blip r:embed="rId7" cstate="print"/>
                    <a:srcRect/>
                    <a:stretch>
                      <a:fillRect/>
                    </a:stretch>
                  </pic:blipFill>
                  <pic:spPr bwMode="auto">
                    <a:xfrm>
                      <a:off x="0" y="0"/>
                      <a:ext cx="1275715" cy="1732915"/>
                    </a:xfrm>
                    <a:prstGeom prst="rect">
                      <a:avLst/>
                    </a:prstGeom>
                    <a:noFill/>
                    <a:ln w="9525">
                      <a:noFill/>
                      <a:miter lim="800000"/>
                      <a:headEnd/>
                      <a:tailEnd/>
                    </a:ln>
                  </pic:spPr>
                </pic:pic>
              </a:graphicData>
            </a:graphic>
          </wp:anchor>
        </w:drawing>
      </w:r>
      <w:r w:rsidR="006825CD" w:rsidRPr="006825CD">
        <w:rPr>
          <w:lang w:eastAsia="fr-FR"/>
        </w:rPr>
        <w:t>Vous habitez dans un village touristique, réputé pour le nombre de ses artisans qui en font l’attrait principal. Charpentiers, menuisiers et ébénistes sont les plus nombreux, ce village est un centre des arts du bois. Dans les boutiques et sur les places du village les marchés aux objets artisanaux attirent une clientèle de touristes et d’habitués venant des villes voisines.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Depuis un an, vous avez une petite activité commerciale que vous souhaitez développer.</w:t>
      </w:r>
    </w:p>
    <w:p w:rsidR="006825CD" w:rsidRPr="006825CD" w:rsidRDefault="006825CD" w:rsidP="006825CD">
      <w:pPr>
        <w:rPr>
          <w:lang w:eastAsia="fr-FR"/>
        </w:rPr>
      </w:pPr>
      <w:r w:rsidRPr="006825CD">
        <w:rPr>
          <w:lang w:eastAsia="fr-FR"/>
        </w:rPr>
        <w:t>Vous avez acquis au mois de janvier l’année dernière un petit atelier que vous avez aménagé vous-même. En façade, un présentoir qui vous permet d’exposer vos produits. Cet investissement vous a coûté 4 800,00 €, et il est aménagé pour durer 120 mois.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Vous achetez chez un menuisier des boules de bois à 1,50 € pièce, des pieds de 25 cm de haut en bois tourné à 1,00 € pièce. Vous achetez, chez un quincaillier, de la cordelette à 0,10 € le mètre. Ces fournisseurs livrent dans les plus brefs délais : dès le lendemain de votre commande.</w:t>
      </w:r>
    </w:p>
    <w:p w:rsidR="006825CD" w:rsidRPr="006825CD" w:rsidRDefault="006825CD" w:rsidP="006825CD">
      <w:pPr>
        <w:rPr>
          <w:lang w:eastAsia="fr-FR"/>
        </w:rPr>
      </w:pPr>
      <w:r w:rsidRPr="006825CD">
        <w:rPr>
          <w:lang w:eastAsia="fr-FR"/>
        </w:rPr>
        <w:t>Avec ces trois composants, vous fabriquez des bilboquets que vous vendez sur les marchés et dans votre boutique.</w:t>
      </w:r>
    </w:p>
    <w:p w:rsidR="006825CD" w:rsidRPr="006825CD" w:rsidRDefault="006825CD" w:rsidP="006825CD">
      <w:pPr>
        <w:rPr>
          <w:lang w:eastAsia="fr-FR"/>
        </w:rPr>
      </w:pPr>
      <w:r w:rsidRPr="006825CD">
        <w:rPr>
          <w:lang w:eastAsia="fr-FR"/>
        </w:rPr>
        <w:t>Pour fabriquer un bilboquet, vous utilisez 1 boule, 1 pied et 0.50 cm de cordelette.</w:t>
      </w:r>
    </w:p>
    <w:p w:rsidR="006825CD" w:rsidRPr="006825CD" w:rsidRDefault="006825CD" w:rsidP="006825CD">
      <w:pPr>
        <w:rPr>
          <w:lang w:eastAsia="fr-FR"/>
        </w:rPr>
      </w:pPr>
      <w:r w:rsidRPr="006825CD">
        <w:rPr>
          <w:lang w:eastAsia="fr-FR"/>
        </w:rPr>
        <w:t>Pour vous faire connaître vous avez pensé distribuer des tracts avec votre nom, votre atelier, et les produits que vous commercialisez, notamment en les posant sur les pare-brise des voitures.</w:t>
      </w:r>
    </w:p>
    <w:p w:rsidR="006825CD" w:rsidRPr="006825CD" w:rsidRDefault="006825CD" w:rsidP="006825CD">
      <w:pPr>
        <w:rPr>
          <w:lang w:eastAsia="fr-FR"/>
        </w:rPr>
      </w:pPr>
    </w:p>
    <w:p w:rsidR="006825CD" w:rsidRPr="006825CD" w:rsidRDefault="006825CD" w:rsidP="006825CD">
      <w:pPr>
        <w:rPr>
          <w:lang w:eastAsia="fr-FR"/>
        </w:rPr>
      </w:pPr>
      <w:r w:rsidRPr="006825CD">
        <w:rPr>
          <w:lang w:eastAsia="fr-FR"/>
        </w:rPr>
        <w:t>Votre entreprise est en concurrence avec d’autres entreprises. Les résultats qu’elle obtient résultent des actions qu’elle entreprend mais aussi des politiques menées par l’ensemble des concurrents.</w:t>
      </w:r>
    </w:p>
    <w:p w:rsidR="006825CD" w:rsidRPr="006825CD" w:rsidRDefault="006825CD" w:rsidP="006825CD">
      <w:pPr>
        <w:rPr>
          <w:lang w:eastAsia="fr-FR"/>
        </w:rPr>
      </w:pPr>
    </w:p>
    <w:p w:rsidR="009864B3" w:rsidRDefault="009864B3" w:rsidP="006825CD"/>
    <w:p w:rsidR="00852C6A" w:rsidRDefault="00852C6A" w:rsidP="006825CD">
      <w:pPr>
        <w:rPr>
          <w:szCs w:val="22"/>
        </w:rPr>
      </w:pPr>
      <w:r>
        <w:rPr>
          <w:szCs w:val="22"/>
        </w:rPr>
        <w:t xml:space="preserve">Chaque mois, vous devez prendre les décisions suivantes : </w:t>
      </w:r>
    </w:p>
    <w:p w:rsidR="00852C6A" w:rsidRPr="006825CD" w:rsidRDefault="00852C6A" w:rsidP="006825CD">
      <w:pPr>
        <w:pStyle w:val="Paragraphedeliste"/>
        <w:numPr>
          <w:ilvl w:val="0"/>
          <w:numId w:val="35"/>
        </w:numPr>
        <w:rPr>
          <w:szCs w:val="22"/>
        </w:rPr>
      </w:pPr>
      <w:r w:rsidRPr="006825CD">
        <w:rPr>
          <w:szCs w:val="22"/>
        </w:rPr>
        <w:t>vous passez les commandes au menuisi</w:t>
      </w:r>
      <w:r>
        <w:t xml:space="preserve">er </w:t>
      </w:r>
      <w:r w:rsidRPr="006825CD">
        <w:rPr>
          <w:szCs w:val="22"/>
        </w:rPr>
        <w:t>et au</w:t>
      </w:r>
      <w:r>
        <w:t xml:space="preserve"> </w:t>
      </w:r>
      <w:r w:rsidRPr="006825CD">
        <w:rPr>
          <w:szCs w:val="22"/>
        </w:rPr>
        <w:t xml:space="preserve">quincailler, </w:t>
      </w:r>
    </w:p>
    <w:p w:rsidR="00852C6A" w:rsidRPr="006825CD" w:rsidRDefault="00852C6A" w:rsidP="006825CD">
      <w:pPr>
        <w:pStyle w:val="Paragraphedeliste"/>
        <w:numPr>
          <w:ilvl w:val="0"/>
          <w:numId w:val="35"/>
        </w:numPr>
        <w:rPr>
          <w:szCs w:val="22"/>
        </w:rPr>
      </w:pPr>
      <w:r w:rsidRPr="006825CD">
        <w:rPr>
          <w:szCs w:val="22"/>
        </w:rPr>
        <w:t xml:space="preserve">vous fixez un budget mensuel de publicité, consacré à l’impression des prospectus que allez distribuer, </w:t>
      </w:r>
    </w:p>
    <w:p w:rsidR="00852C6A" w:rsidRPr="006825CD" w:rsidRDefault="00852C6A" w:rsidP="006825CD">
      <w:pPr>
        <w:pStyle w:val="Paragraphedeliste"/>
        <w:numPr>
          <w:ilvl w:val="0"/>
          <w:numId w:val="35"/>
        </w:numPr>
        <w:rPr>
          <w:szCs w:val="22"/>
        </w:rPr>
      </w:pPr>
      <w:r w:rsidRPr="006825CD">
        <w:rPr>
          <w:szCs w:val="22"/>
        </w:rPr>
        <w:t>vous fixez le prix de vente d’un bilboquet et le délai de paiement accordé.</w:t>
      </w:r>
    </w:p>
    <w:p w:rsidR="006825CD" w:rsidRDefault="006825CD" w:rsidP="006825CD">
      <w:pPr>
        <w:rPr>
          <w:szCs w:val="22"/>
        </w:rPr>
      </w:pPr>
    </w:p>
    <w:p w:rsidR="00852C6A" w:rsidRDefault="00852C6A" w:rsidP="006825CD">
      <w:pPr>
        <w:rPr>
          <w:szCs w:val="22"/>
        </w:rPr>
      </w:pPr>
      <w:r>
        <w:rPr>
          <w:szCs w:val="22"/>
        </w:rPr>
        <w:t xml:space="preserve">Avant de prendre des décisions, vous devez mener une analyse à la fois de votre environnement (vos concurrents) mais aussi de votre entreprise. </w:t>
      </w:r>
    </w:p>
    <w:p w:rsidR="00852C6A" w:rsidRDefault="00852C6A" w:rsidP="006825CD">
      <w:pPr>
        <w:rPr>
          <w:rFonts w:cs="Arial"/>
          <w:szCs w:val="28"/>
        </w:rPr>
      </w:pPr>
      <w:r>
        <w:rPr>
          <w:rFonts w:cs="Arial"/>
          <w:szCs w:val="28"/>
        </w:rPr>
        <w:t>Pour cela, vous devrez traiter les séquences qui suivent.</w:t>
      </w:r>
    </w:p>
    <w:p w:rsidR="00852C6A" w:rsidRDefault="00852C6A">
      <w:pPr>
        <w:rPr>
          <w:sz w:val="24"/>
          <w:szCs w:val="24"/>
        </w:rPr>
      </w:pPr>
    </w:p>
    <w:p w:rsidR="00852C6A" w:rsidRDefault="00852C6A">
      <w:pPr>
        <w:rPr>
          <w:sz w:val="24"/>
          <w:szCs w:val="24"/>
        </w:rPr>
      </w:pPr>
    </w:p>
    <w:p w:rsidR="00D75FEC" w:rsidRDefault="00D75FEC">
      <w:pPr>
        <w:rPr>
          <w:sz w:val="24"/>
          <w:szCs w:val="24"/>
        </w:rPr>
      </w:pPr>
      <w:r>
        <w:rPr>
          <w:sz w:val="24"/>
          <w:szCs w:val="24"/>
        </w:rPr>
        <w:br w:type="page"/>
      </w:r>
    </w:p>
    <w:p w:rsidR="00D75FEC" w:rsidRPr="006825CD" w:rsidRDefault="00D75FEC" w:rsidP="006825CD">
      <w:pPr>
        <w:pBdr>
          <w:top w:val="single" w:sz="4" w:space="1" w:color="auto"/>
          <w:left w:val="single" w:sz="4" w:space="4" w:color="auto"/>
          <w:bottom w:val="single" w:sz="4" w:space="1" w:color="auto"/>
          <w:right w:val="single" w:sz="4" w:space="4" w:color="auto"/>
        </w:pBdr>
        <w:jc w:val="center"/>
        <w:rPr>
          <w:sz w:val="32"/>
        </w:rPr>
      </w:pPr>
      <w:r w:rsidRPr="006825CD">
        <w:rPr>
          <w:sz w:val="32"/>
          <w:szCs w:val="32"/>
        </w:rPr>
        <w:lastRenderedPageBreak/>
        <w:t xml:space="preserve">SÉQUENCE 1 : </w:t>
      </w:r>
      <w:r w:rsidRPr="006825CD">
        <w:rPr>
          <w:sz w:val="32"/>
        </w:rPr>
        <w:t>« </w:t>
      </w:r>
      <w:r w:rsidR="008C5C7E" w:rsidRPr="006825CD">
        <w:rPr>
          <w:sz w:val="32"/>
        </w:rPr>
        <w:t>Comprendre le contexte »</w:t>
      </w:r>
    </w:p>
    <w:p w:rsidR="00D75FEC" w:rsidRDefault="00D75FEC" w:rsidP="00D75FEC">
      <w:pPr>
        <w:rPr>
          <w:b/>
        </w:rPr>
      </w:pPr>
    </w:p>
    <w:p w:rsidR="00D75FEC" w:rsidRDefault="00D75FEC" w:rsidP="00D75FEC">
      <w:pPr>
        <w:pBdr>
          <w:top w:val="single" w:sz="4" w:space="1" w:color="auto"/>
          <w:left w:val="single" w:sz="4" w:space="1" w:color="auto"/>
          <w:bottom w:val="single" w:sz="4" w:space="1" w:color="auto"/>
          <w:right w:val="single" w:sz="4" w:space="1" w:color="auto"/>
        </w:pBdr>
        <w:rPr>
          <w:sz w:val="20"/>
        </w:rPr>
      </w:pPr>
      <w:r>
        <w:rPr>
          <w:sz w:val="20"/>
        </w:rPr>
        <w:t>Le traitement de cette séquence nou</w:t>
      </w:r>
      <w:r w:rsidR="0034784C">
        <w:rPr>
          <w:sz w:val="20"/>
        </w:rPr>
        <w:t>s conduit à mettre en œuvre trois</w:t>
      </w:r>
      <w:r>
        <w:rPr>
          <w:sz w:val="20"/>
        </w:rPr>
        <w:t xml:space="preserve"> capacités :</w:t>
      </w:r>
    </w:p>
    <w:p w:rsidR="006825CD" w:rsidRPr="00E904D8" w:rsidRDefault="006825CD" w:rsidP="006825CD">
      <w:pPr>
        <w:pBdr>
          <w:top w:val="single" w:sz="4" w:space="1" w:color="auto"/>
          <w:left w:val="single" w:sz="4" w:space="1" w:color="auto"/>
          <w:bottom w:val="single" w:sz="4" w:space="1" w:color="auto"/>
          <w:right w:val="single" w:sz="4" w:space="1" w:color="auto"/>
        </w:pBdr>
        <w:ind w:firstLine="708"/>
        <w:rPr>
          <w:b/>
          <w:bCs/>
          <w:sz w:val="20"/>
        </w:rPr>
      </w:pPr>
      <w:r w:rsidRPr="0027623E">
        <w:rPr>
          <w:bCs/>
          <w:sz w:val="20"/>
        </w:rPr>
        <w:t xml:space="preserve">- </w:t>
      </w:r>
      <w:r>
        <w:rPr>
          <w:bCs/>
          <w:sz w:val="20"/>
        </w:rPr>
        <w:t xml:space="preserve">Thème 3.1 : Capacité 1 : </w:t>
      </w:r>
      <w:r w:rsidRPr="00E904D8">
        <w:rPr>
          <w:b/>
          <w:bCs/>
          <w:sz w:val="20"/>
        </w:rPr>
        <w:t>Représenter l’activité d’une organisation à l’aide d’un schéma simple caractérisant les acteurs, leur activité et les flux,</w:t>
      </w:r>
    </w:p>
    <w:p w:rsidR="006825CD" w:rsidRPr="005C5941"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bCs/>
          <w:sz w:val="20"/>
        </w:rPr>
        <w:t xml:space="preserve">- </w:t>
      </w:r>
      <w:r w:rsidRPr="0027623E">
        <w:rPr>
          <w:bCs/>
          <w:sz w:val="20"/>
        </w:rPr>
        <w:t>Thème 3.2</w:t>
      </w:r>
      <w:r>
        <w:rPr>
          <w:b/>
          <w:bCs/>
          <w:sz w:val="20"/>
        </w:rPr>
        <w:t> :</w:t>
      </w:r>
      <w:r w:rsidRPr="0027623E">
        <w:rPr>
          <w:color w:val="000000"/>
          <w:sz w:val="20"/>
        </w:rPr>
        <w:t xml:space="preserve"> </w:t>
      </w:r>
      <w:r w:rsidRPr="005C5941">
        <w:rPr>
          <w:color w:val="000000"/>
          <w:sz w:val="20"/>
        </w:rPr>
        <w:t>Capacité 2 :</w:t>
      </w:r>
      <w:r>
        <w:rPr>
          <w:b/>
          <w:bCs/>
          <w:sz w:val="20"/>
        </w:rPr>
        <w:t xml:space="preserve"> </w:t>
      </w:r>
      <w:r w:rsidRPr="005C5941">
        <w:rPr>
          <w:b/>
          <w:bCs/>
          <w:sz w:val="20"/>
        </w:rPr>
        <w:t>Utiliser un bilan et un compte de résultat pour repérer la valeur financière produite par une organisation (principalement une entreprise) ;</w:t>
      </w:r>
    </w:p>
    <w:p w:rsidR="00D75FEC" w:rsidRPr="006825CD" w:rsidRDefault="006825CD" w:rsidP="006825CD">
      <w:pPr>
        <w:pBdr>
          <w:top w:val="single" w:sz="4" w:space="1" w:color="auto"/>
          <w:left w:val="single" w:sz="4" w:space="1" w:color="auto"/>
          <w:bottom w:val="single" w:sz="4" w:space="1" w:color="auto"/>
          <w:right w:val="single" w:sz="4" w:space="1" w:color="auto"/>
        </w:pBdr>
        <w:ind w:firstLine="708"/>
        <w:rPr>
          <w:b/>
          <w:bCs/>
          <w:sz w:val="20"/>
        </w:rPr>
      </w:pPr>
      <w:r>
        <w:rPr>
          <w:color w:val="000000"/>
          <w:sz w:val="20"/>
        </w:rPr>
        <w:t xml:space="preserve">-  Thème 4.2 : Capacité 1 : </w:t>
      </w:r>
      <w:r>
        <w:rPr>
          <w:b/>
          <w:bCs/>
          <w:sz w:val="20"/>
        </w:rPr>
        <w:t>Analyser la relation entre coût et prix d’un produit ou d’un service.</w:t>
      </w:r>
    </w:p>
    <w:p w:rsidR="00D75FEC" w:rsidRDefault="00D75FEC" w:rsidP="00D75FEC">
      <w:pPr>
        <w:pStyle w:val="NormalWeb"/>
        <w:spacing w:before="0" w:beforeAutospacing="0"/>
        <w:rPr>
          <w:sz w:val="22"/>
          <w:szCs w:val="20"/>
        </w:rPr>
      </w:pPr>
    </w:p>
    <w:p w:rsidR="00D75FEC" w:rsidRPr="006825CD" w:rsidRDefault="00D75FEC" w:rsidP="001457D3">
      <w:pPr>
        <w:rPr>
          <w:b/>
          <w:color w:val="4F6228" w:themeColor="accent3" w:themeShade="80"/>
          <w:u w:val="single"/>
        </w:rPr>
      </w:pPr>
      <w:r w:rsidRPr="006825CD">
        <w:rPr>
          <w:b/>
          <w:color w:val="4F6228" w:themeColor="accent3" w:themeShade="80"/>
          <w:u w:val="single"/>
        </w:rPr>
        <w:t>Questions introductives :</w:t>
      </w:r>
    </w:p>
    <w:p w:rsidR="001457D3" w:rsidRPr="001457D3" w:rsidRDefault="001457D3" w:rsidP="001457D3">
      <w:pPr>
        <w:rPr>
          <w:i/>
          <w:u w:val="single"/>
        </w:rPr>
      </w:pPr>
    </w:p>
    <w:p w:rsidR="00D75FEC" w:rsidRDefault="00D75FEC" w:rsidP="00D75FEC">
      <w:pPr>
        <w:numPr>
          <w:ilvl w:val="0"/>
          <w:numId w:val="3"/>
        </w:numPr>
      </w:pPr>
      <w:r w:rsidRPr="004C64B9">
        <w:t xml:space="preserve">Caractérisez </w:t>
      </w:r>
      <w:r>
        <w:t>votre organisation</w:t>
      </w:r>
      <w:r w:rsidRPr="004C64B9">
        <w:t xml:space="preserve"> (nature de l’activité, nature des échanges, nature des acteurs).</w:t>
      </w:r>
    </w:p>
    <w:p w:rsidR="006825CD" w:rsidRDefault="006825CD" w:rsidP="006825CD">
      <w:pPr>
        <w:pStyle w:val="Titre3"/>
        <w:numPr>
          <w:ilvl w:val="0"/>
          <w:numId w:val="0"/>
        </w:numPr>
      </w:pPr>
    </w:p>
    <w:p w:rsidR="00373BE4" w:rsidRDefault="002C2EF4" w:rsidP="006825CD">
      <w:pPr>
        <w:numPr>
          <w:ilvl w:val="0"/>
          <w:numId w:val="3"/>
        </w:numPr>
      </w:pPr>
      <w:r>
        <w:t xml:space="preserve">Représentez le fonctionnement de votre organisation sous forme d’un schéma simple en distinguant les processus de réalisation, support et de management. </w:t>
      </w:r>
    </w:p>
    <w:p w:rsidR="002C2EF4" w:rsidRDefault="002C2EF4" w:rsidP="00D75FEC">
      <w:pPr>
        <w:rPr>
          <w:b/>
          <w:color w:val="76923C" w:themeColor="accent3" w:themeShade="BF"/>
          <w:u w:val="single"/>
        </w:rPr>
      </w:pPr>
    </w:p>
    <w:p w:rsidR="00D75FEC" w:rsidRPr="006825CD" w:rsidRDefault="0003092F" w:rsidP="006825CD">
      <w:pPr>
        <w:pStyle w:val="Titre1"/>
      </w:pPr>
      <w:r>
        <w:rPr>
          <w:noProof/>
          <w:lang w:eastAsia="fr-FR" w:bidi="ar-SA"/>
        </w:rPr>
        <w:drawing>
          <wp:anchor distT="0" distB="0" distL="114300" distR="114300" simplePos="0" relativeHeight="251665408" behindDoc="1" locked="0" layoutInCell="1" allowOverlap="1">
            <wp:simplePos x="0" y="0"/>
            <wp:positionH relativeFrom="column">
              <wp:posOffset>5208905</wp:posOffset>
            </wp:positionH>
            <wp:positionV relativeFrom="paragraph">
              <wp:posOffset>360045</wp:posOffset>
            </wp:positionV>
            <wp:extent cx="1249045" cy="920750"/>
            <wp:effectExtent l="19050" t="0" r="8255" b="0"/>
            <wp:wrapTight wrapText="bothSides">
              <wp:wrapPolygon edited="0">
                <wp:start x="1318" y="0"/>
                <wp:lineTo x="-329" y="3128"/>
                <wp:lineTo x="-329" y="14301"/>
                <wp:lineTo x="329" y="21004"/>
                <wp:lineTo x="1318" y="21004"/>
                <wp:lineTo x="20096" y="21004"/>
                <wp:lineTo x="21084" y="21004"/>
                <wp:lineTo x="21743" y="17876"/>
                <wp:lineTo x="21743" y="3128"/>
                <wp:lineTo x="21084" y="447"/>
                <wp:lineTo x="20096" y="0"/>
                <wp:lineTo x="1318" y="0"/>
              </wp:wrapPolygon>
            </wp:wrapTight>
            <wp:docPr id="15" name="il_fi" descr="http://blog.ig-conseils.com/wp/wp-content/uploads/2009/01/comp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comptes.jpg"/>
                    <pic:cNvPicPr>
                      <a:picLocks noChangeAspect="1" noChangeArrowheads="1"/>
                    </pic:cNvPicPr>
                  </pic:nvPicPr>
                  <pic:blipFill>
                    <a:blip r:embed="rId8" cstate="print"/>
                    <a:srcRect/>
                    <a:stretch>
                      <a:fillRect/>
                    </a:stretch>
                  </pic:blipFill>
                  <pic:spPr bwMode="auto">
                    <a:xfrm>
                      <a:off x="0" y="0"/>
                      <a:ext cx="1249045" cy="920750"/>
                    </a:xfrm>
                    <a:prstGeom prst="rect">
                      <a:avLst/>
                    </a:prstGeom>
                    <a:ln>
                      <a:noFill/>
                    </a:ln>
                    <a:effectLst>
                      <a:softEdge rad="112500"/>
                    </a:effectLst>
                  </pic:spPr>
                </pic:pic>
              </a:graphicData>
            </a:graphic>
          </wp:anchor>
        </w:drawing>
      </w:r>
      <w:r w:rsidR="001457D3" w:rsidRPr="006825CD">
        <w:t>Comprendre la situation de gestion</w:t>
      </w:r>
    </w:p>
    <w:p w:rsidR="001457D3" w:rsidRDefault="001457D3" w:rsidP="00D75FEC">
      <w:pPr>
        <w:rPr>
          <w:i/>
          <w:u w:val="single"/>
        </w:rPr>
      </w:pPr>
    </w:p>
    <w:p w:rsidR="001457D3" w:rsidRPr="006825CD" w:rsidRDefault="006825CD" w:rsidP="00D75FEC">
      <w:pPr>
        <w:rPr>
          <w:b/>
          <w:i/>
          <w:u w:val="single"/>
        </w:rPr>
      </w:pPr>
      <w:r w:rsidRPr="006825CD">
        <w:rPr>
          <w:b/>
          <w:i/>
          <w:u w:val="single"/>
        </w:rPr>
        <w:t>A partir de s</w:t>
      </w:r>
      <w:r w:rsidR="001457D3" w:rsidRPr="006825CD">
        <w:rPr>
          <w:b/>
          <w:i/>
          <w:u w:val="single"/>
        </w:rPr>
        <w:t>on activité économique :</w:t>
      </w:r>
      <w:r w:rsidR="0003092F" w:rsidRPr="0003092F">
        <w:t xml:space="preserve"> </w:t>
      </w:r>
    </w:p>
    <w:p w:rsidR="00D75FEC" w:rsidRDefault="00D75FEC" w:rsidP="00D75FEC">
      <w:pPr>
        <w:rPr>
          <w:i/>
        </w:rPr>
      </w:pPr>
    </w:p>
    <w:p w:rsidR="00D75FEC" w:rsidRPr="000A61FB" w:rsidRDefault="00D75FEC" w:rsidP="00D75FEC">
      <w:pPr>
        <w:rPr>
          <w:i/>
        </w:rPr>
      </w:pPr>
      <w:r w:rsidRPr="000A61FB">
        <w:rPr>
          <w:i/>
        </w:rPr>
        <w:t>En utilisant l</w:t>
      </w:r>
      <w:r>
        <w:rPr>
          <w:i/>
        </w:rPr>
        <w:t>’annexe 1</w:t>
      </w:r>
      <w:r w:rsidRPr="000A61FB">
        <w:rPr>
          <w:i/>
        </w:rPr>
        <w:t xml:space="preserve"> </w:t>
      </w:r>
      <w:r>
        <w:rPr>
          <w:i/>
        </w:rPr>
        <w:t xml:space="preserve">et 1 bis </w:t>
      </w:r>
      <w:r w:rsidRPr="000A61FB">
        <w:rPr>
          <w:i/>
        </w:rPr>
        <w:t xml:space="preserve">du </w:t>
      </w:r>
      <w:r w:rsidR="00174390" w:rsidRPr="000A61FB">
        <w:rPr>
          <w:i/>
        </w:rPr>
        <w:t>cas</w:t>
      </w:r>
      <w:r w:rsidR="00174390">
        <w:rPr>
          <w:i/>
        </w:rPr>
        <w:t>,</w:t>
      </w:r>
      <w:r w:rsidRPr="000A61FB">
        <w:rPr>
          <w:i/>
        </w:rPr>
        <w:t xml:space="preserve"> le compte de résultat de l’entreprise</w:t>
      </w:r>
      <w:r w:rsidR="006825CD">
        <w:rPr>
          <w:i/>
        </w:rPr>
        <w:t xml:space="preserve"> </w:t>
      </w:r>
      <w:r w:rsidR="00FC1A66">
        <w:rPr>
          <w:i/>
        </w:rPr>
        <w:t>et l’annexe 3, la synthèse économique</w:t>
      </w:r>
      <w:r w:rsidRPr="000A61FB">
        <w:rPr>
          <w:i/>
        </w:rPr>
        <w:t xml:space="preserve"> ainsi que les ressources, répondez aux questions suivantes :</w:t>
      </w:r>
    </w:p>
    <w:p w:rsidR="00D75FEC" w:rsidRDefault="00D75FEC" w:rsidP="00D75FEC">
      <w:pPr>
        <w:ind w:left="720"/>
      </w:pPr>
    </w:p>
    <w:p w:rsidR="00D75FEC" w:rsidRDefault="00D75FEC" w:rsidP="00D75FEC">
      <w:pPr>
        <w:numPr>
          <w:ilvl w:val="0"/>
          <w:numId w:val="3"/>
        </w:numPr>
      </w:pPr>
      <w:r>
        <w:t>Retrouvez à quelle</w:t>
      </w:r>
      <w:r w:rsidR="001457D3">
        <w:t>s</w:t>
      </w:r>
      <w:r>
        <w:t xml:space="preserve"> date</w:t>
      </w:r>
      <w:r w:rsidR="001457D3">
        <w:t>s</w:t>
      </w:r>
      <w:r>
        <w:t xml:space="preserve"> les comptes de résultat de l’entreprise ont-t-il été réalisé</w:t>
      </w:r>
      <w:r w:rsidR="0066626A">
        <w:t>s</w:t>
      </w:r>
      <w:r>
        <w:t>. Quelle période concernent-t-ils ?</w:t>
      </w:r>
    </w:p>
    <w:p w:rsidR="00174390" w:rsidRPr="00174390" w:rsidRDefault="00174390" w:rsidP="00174390">
      <w:pPr>
        <w:numPr>
          <w:ilvl w:val="0"/>
          <w:numId w:val="3"/>
        </w:numPr>
      </w:pPr>
      <w:r w:rsidRPr="00174390">
        <w:t xml:space="preserve">Précisez à quoi correspondent les termes : </w:t>
      </w:r>
    </w:p>
    <w:p w:rsidR="00174390" w:rsidRPr="00174390" w:rsidRDefault="0066626A" w:rsidP="00174390">
      <w:pPr>
        <w:pStyle w:val="Paragraphedeliste"/>
        <w:numPr>
          <w:ilvl w:val="0"/>
          <w:numId w:val="37"/>
        </w:numPr>
      </w:pPr>
      <w:r w:rsidRPr="00174390">
        <w:t>Production vendue</w:t>
      </w:r>
      <w:r w:rsidR="00174390" w:rsidRPr="00174390">
        <w:t> :</w:t>
      </w:r>
      <w:r w:rsidRPr="00174390">
        <w:t xml:space="preserve"> </w:t>
      </w:r>
    </w:p>
    <w:p w:rsidR="00174390" w:rsidRPr="00174390" w:rsidRDefault="0066626A" w:rsidP="00174390">
      <w:pPr>
        <w:pStyle w:val="Paragraphedeliste"/>
        <w:numPr>
          <w:ilvl w:val="0"/>
          <w:numId w:val="37"/>
        </w:numPr>
      </w:pPr>
      <w:r w:rsidRPr="00174390">
        <w:t>Achat de matières premières et autres approvisionnement</w:t>
      </w:r>
      <w:r w:rsidR="001457D3" w:rsidRPr="00174390">
        <w:t>s</w:t>
      </w:r>
      <w:r w:rsidR="00174390" w:rsidRPr="00174390">
        <w:t> :</w:t>
      </w:r>
    </w:p>
    <w:p w:rsidR="00174390" w:rsidRPr="00174390" w:rsidRDefault="0066626A" w:rsidP="00174390">
      <w:pPr>
        <w:pStyle w:val="Paragraphedeliste"/>
        <w:numPr>
          <w:ilvl w:val="0"/>
          <w:numId w:val="37"/>
        </w:numPr>
      </w:pPr>
      <w:r w:rsidRPr="00174390">
        <w:t xml:space="preserve">Autres </w:t>
      </w:r>
      <w:r w:rsidR="00174390" w:rsidRPr="00174390">
        <w:t xml:space="preserve">charges et charges externes : </w:t>
      </w:r>
    </w:p>
    <w:p w:rsidR="00D75FEC" w:rsidRPr="00174390" w:rsidRDefault="00174390" w:rsidP="00174390">
      <w:pPr>
        <w:pStyle w:val="Paragraphedeliste"/>
        <w:numPr>
          <w:ilvl w:val="0"/>
          <w:numId w:val="37"/>
        </w:numPr>
      </w:pPr>
      <w:r w:rsidRPr="00174390">
        <w:t>Dotation aux amortissements :</w:t>
      </w:r>
    </w:p>
    <w:p w:rsidR="00174390" w:rsidRDefault="00174390" w:rsidP="00174390">
      <w:pPr>
        <w:numPr>
          <w:ilvl w:val="0"/>
          <w:numId w:val="3"/>
        </w:numPr>
      </w:pPr>
      <w:r>
        <w:t>Retrouvez le chiffre d’affaires réalisé en année 0. Et, déduisez-en le nombre de bilboquets qui ont été vendus et leur prix de vente.</w:t>
      </w:r>
    </w:p>
    <w:p w:rsidR="00174390" w:rsidRDefault="00174390" w:rsidP="00174390">
      <w:pPr>
        <w:numPr>
          <w:ilvl w:val="0"/>
          <w:numId w:val="3"/>
        </w:numPr>
      </w:pPr>
      <w:r>
        <w:t>Pour fixer un bon prix de vente, précisez les éléments à prendre en compte.</w:t>
      </w:r>
    </w:p>
    <w:p w:rsidR="00C82835" w:rsidRDefault="00C82835" w:rsidP="00D75FEC">
      <w:pPr>
        <w:numPr>
          <w:ilvl w:val="0"/>
          <w:numId w:val="3"/>
        </w:numPr>
      </w:pPr>
      <w:r>
        <w:t xml:space="preserve">Montrez l’utilité </w:t>
      </w:r>
      <w:r w:rsidR="00174390">
        <w:t>du compte de résultat</w:t>
      </w:r>
      <w:r>
        <w:t xml:space="preserve"> pour vous.</w:t>
      </w:r>
    </w:p>
    <w:p w:rsidR="00D75FEC" w:rsidRDefault="00D75FEC" w:rsidP="00D75FEC">
      <w:pPr>
        <w:numPr>
          <w:ilvl w:val="0"/>
          <w:numId w:val="3"/>
        </w:numPr>
      </w:pPr>
      <w:r>
        <w:t>Indiquez si l’entreprise a dégagé de la valeur.</w:t>
      </w:r>
    </w:p>
    <w:p w:rsidR="00174390" w:rsidRPr="003C0DAE" w:rsidRDefault="00174390" w:rsidP="00D75FEC"/>
    <w:p w:rsidR="00D75FEC" w:rsidRPr="00174390" w:rsidRDefault="00174390" w:rsidP="00D75FEC">
      <w:pPr>
        <w:rPr>
          <w:b/>
          <w:i/>
          <w:u w:val="single"/>
        </w:rPr>
      </w:pPr>
      <w:r w:rsidRPr="00174390">
        <w:rPr>
          <w:b/>
          <w:i/>
          <w:u w:val="single"/>
        </w:rPr>
        <w:t>A partir de s</w:t>
      </w:r>
      <w:r w:rsidR="00D75FEC" w:rsidRPr="00174390">
        <w:rPr>
          <w:b/>
          <w:i/>
          <w:u w:val="single"/>
        </w:rPr>
        <w:t>on patrimoine :</w:t>
      </w:r>
    </w:p>
    <w:p w:rsidR="00D75FEC" w:rsidRDefault="00D75FEC" w:rsidP="00D75FEC">
      <w:pPr>
        <w:rPr>
          <w:i/>
        </w:rPr>
      </w:pPr>
    </w:p>
    <w:p w:rsidR="00D75FEC" w:rsidRDefault="00D75FEC" w:rsidP="00D75FEC">
      <w:pPr>
        <w:rPr>
          <w:i/>
        </w:rPr>
      </w:pPr>
      <w:r>
        <w:rPr>
          <w:i/>
        </w:rPr>
        <w:t>En utilisant l’annexe</w:t>
      </w:r>
      <w:r w:rsidRPr="000A61FB">
        <w:rPr>
          <w:i/>
        </w:rPr>
        <w:t xml:space="preserve"> 2</w:t>
      </w:r>
      <w:r w:rsidR="00174390" w:rsidRPr="000A61FB">
        <w:rPr>
          <w:i/>
        </w:rPr>
        <w:t>, le bilan de l’entreprise</w:t>
      </w:r>
      <w:r w:rsidRPr="000A61FB">
        <w:rPr>
          <w:i/>
        </w:rPr>
        <w:t xml:space="preserve"> </w:t>
      </w:r>
      <w:r w:rsidR="00174390">
        <w:rPr>
          <w:i/>
        </w:rPr>
        <w:t>et l’annexe 3,</w:t>
      </w:r>
      <w:r w:rsidR="00FC1A66">
        <w:rPr>
          <w:i/>
        </w:rPr>
        <w:t xml:space="preserve"> la synthèse économique</w:t>
      </w:r>
      <w:r w:rsidRPr="000A61FB">
        <w:rPr>
          <w:i/>
        </w:rPr>
        <w:t xml:space="preserve"> ainsi que les ressources</w:t>
      </w:r>
      <w:r w:rsidR="00280162">
        <w:rPr>
          <w:i/>
        </w:rPr>
        <w:t xml:space="preserve"> 1 et 2</w:t>
      </w:r>
      <w:r w:rsidRPr="000A61FB">
        <w:rPr>
          <w:i/>
        </w:rPr>
        <w:t>, répondez aux questions suivantes :</w:t>
      </w:r>
    </w:p>
    <w:p w:rsidR="00D75FEC" w:rsidRPr="000A61FB" w:rsidRDefault="0003092F" w:rsidP="00D75FEC">
      <w:pPr>
        <w:rPr>
          <w:i/>
        </w:rPr>
      </w:pPr>
      <w:r>
        <w:rPr>
          <w:i/>
          <w:noProof/>
          <w:lang w:eastAsia="fr-FR" w:bidi="ar-SA"/>
        </w:rPr>
        <w:drawing>
          <wp:anchor distT="0" distB="0" distL="114300" distR="114300" simplePos="0" relativeHeight="251666432" behindDoc="1" locked="0" layoutInCell="1" allowOverlap="1">
            <wp:simplePos x="0" y="0"/>
            <wp:positionH relativeFrom="column">
              <wp:posOffset>-195580</wp:posOffset>
            </wp:positionH>
            <wp:positionV relativeFrom="paragraph">
              <wp:posOffset>50800</wp:posOffset>
            </wp:positionV>
            <wp:extent cx="915035" cy="968375"/>
            <wp:effectExtent l="19050" t="0" r="0" b="0"/>
            <wp:wrapTight wrapText="bothSides">
              <wp:wrapPolygon edited="0">
                <wp:start x="1799" y="0"/>
                <wp:lineTo x="-450" y="2974"/>
                <wp:lineTo x="0" y="20396"/>
                <wp:lineTo x="1349" y="21246"/>
                <wp:lineTo x="1799" y="21246"/>
                <wp:lineTo x="19337" y="21246"/>
                <wp:lineTo x="19786" y="21246"/>
                <wp:lineTo x="21135" y="20396"/>
                <wp:lineTo x="21585" y="16997"/>
                <wp:lineTo x="21585" y="2974"/>
                <wp:lineTo x="20686" y="425"/>
                <wp:lineTo x="19337" y="0"/>
                <wp:lineTo x="1799" y="0"/>
              </wp:wrapPolygon>
            </wp:wrapTight>
            <wp:docPr id="16" name="il_fi" descr="http://blog.ig-conseils.com/wp/wp-content/uploads/2009/01/b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ig-conseils.com/wp/wp-content/uploads/2009/01/boules.jpg"/>
                    <pic:cNvPicPr>
                      <a:picLocks noChangeAspect="1" noChangeArrowheads="1"/>
                    </pic:cNvPicPr>
                  </pic:nvPicPr>
                  <pic:blipFill>
                    <a:blip r:embed="rId9" cstate="print"/>
                    <a:srcRect l="20503" r="12844" b="5325"/>
                    <a:stretch>
                      <a:fillRect/>
                    </a:stretch>
                  </pic:blipFill>
                  <pic:spPr bwMode="auto">
                    <a:xfrm flipH="1">
                      <a:off x="0" y="0"/>
                      <a:ext cx="915035" cy="968375"/>
                    </a:xfrm>
                    <a:prstGeom prst="rect">
                      <a:avLst/>
                    </a:prstGeom>
                    <a:ln>
                      <a:noFill/>
                    </a:ln>
                    <a:effectLst>
                      <a:softEdge rad="112500"/>
                    </a:effectLst>
                  </pic:spPr>
                </pic:pic>
              </a:graphicData>
            </a:graphic>
          </wp:anchor>
        </w:drawing>
      </w:r>
    </w:p>
    <w:p w:rsidR="00D75FEC" w:rsidRDefault="00D75FEC" w:rsidP="00D75FEC">
      <w:pPr>
        <w:numPr>
          <w:ilvl w:val="0"/>
          <w:numId w:val="3"/>
        </w:numPr>
      </w:pPr>
      <w:r>
        <w:t>Retrouvez à quelle date le bilan de l’entreprise (annexe 2) a-t-il été réalisé. Quelle période concerne-t-il ?</w:t>
      </w:r>
    </w:p>
    <w:p w:rsidR="00D75FEC" w:rsidRDefault="00D75FEC" w:rsidP="00D75FEC">
      <w:pPr>
        <w:numPr>
          <w:ilvl w:val="0"/>
          <w:numId w:val="3"/>
        </w:numPr>
      </w:pPr>
      <w:r>
        <w:t xml:space="preserve"> Montrez l’utilité du bilan</w:t>
      </w:r>
      <w:r w:rsidR="00C82835">
        <w:t xml:space="preserve"> pour vous</w:t>
      </w:r>
      <w:r>
        <w:t>.</w:t>
      </w:r>
    </w:p>
    <w:p w:rsidR="00D75FEC" w:rsidRDefault="00D75FEC" w:rsidP="00D75FEC">
      <w:pPr>
        <w:numPr>
          <w:ilvl w:val="0"/>
          <w:numId w:val="3"/>
        </w:numPr>
      </w:pPr>
      <w:r>
        <w:t>Déterminez la valeur des biens qu’elle possède</w:t>
      </w:r>
      <w:r w:rsidR="00C82835">
        <w:t>.</w:t>
      </w:r>
    </w:p>
    <w:p w:rsidR="00174390" w:rsidRDefault="00174390">
      <w:pPr>
        <w:ind w:left="720"/>
      </w:pPr>
    </w:p>
    <w:p w:rsidR="00373BE4" w:rsidRPr="00174390" w:rsidRDefault="00C82835">
      <w:pPr>
        <w:ind w:left="720"/>
        <w:rPr>
          <w:b/>
          <w:i/>
        </w:rPr>
      </w:pPr>
      <w:r w:rsidRPr="00174390">
        <w:rPr>
          <w:b/>
          <w:i/>
        </w:rPr>
        <w:t>Votre trésorerie :</w:t>
      </w:r>
    </w:p>
    <w:p w:rsidR="00373BE4" w:rsidRDefault="00C82835">
      <w:pPr>
        <w:numPr>
          <w:ilvl w:val="0"/>
          <w:numId w:val="3"/>
        </w:numPr>
      </w:pPr>
      <w:r>
        <w:t xml:space="preserve">Retrouvez le montant de </w:t>
      </w:r>
      <w:r>
        <w:rPr>
          <w:b/>
          <w:i/>
          <w:color w:val="0070C0"/>
        </w:rPr>
        <w:t xml:space="preserve">vos disponibilités ? Expliquez la </w:t>
      </w:r>
      <w:r w:rsidRPr="00C82835">
        <w:rPr>
          <w:b/>
          <w:i/>
          <w:color w:val="0070C0"/>
        </w:rPr>
        <w:t xml:space="preserve">différence </w:t>
      </w:r>
      <w:r>
        <w:rPr>
          <w:b/>
          <w:i/>
          <w:color w:val="0070C0"/>
        </w:rPr>
        <w:t xml:space="preserve">entre le livret et </w:t>
      </w:r>
      <w:r w:rsidRPr="00C82835">
        <w:rPr>
          <w:b/>
          <w:i/>
          <w:color w:val="0070C0"/>
        </w:rPr>
        <w:t>le compte en banque</w:t>
      </w:r>
      <w:r>
        <w:rPr>
          <w:b/>
          <w:i/>
          <w:color w:val="0070C0"/>
        </w:rPr>
        <w:t>.</w:t>
      </w:r>
    </w:p>
    <w:p w:rsidR="00C82835" w:rsidRDefault="00C82835" w:rsidP="00C82835"/>
    <w:p w:rsidR="00174390" w:rsidRDefault="00174390">
      <w:pPr>
        <w:autoSpaceDE/>
        <w:autoSpaceDN/>
        <w:adjustRightInd/>
        <w:jc w:val="left"/>
        <w:rPr>
          <w:b/>
          <w:i/>
        </w:rPr>
      </w:pPr>
      <w:r>
        <w:rPr>
          <w:b/>
          <w:i/>
        </w:rPr>
        <w:br w:type="page"/>
      </w:r>
    </w:p>
    <w:p w:rsidR="00373BE4" w:rsidRPr="00174390" w:rsidRDefault="00C82835">
      <w:pPr>
        <w:ind w:left="720"/>
        <w:rPr>
          <w:b/>
          <w:i/>
        </w:rPr>
      </w:pPr>
      <w:r w:rsidRPr="00174390">
        <w:rPr>
          <w:b/>
          <w:i/>
        </w:rPr>
        <w:lastRenderedPageBreak/>
        <w:t>Les stocks</w:t>
      </w:r>
    </w:p>
    <w:p w:rsidR="00C82835" w:rsidRDefault="00C82835" w:rsidP="00C82835">
      <w:pPr>
        <w:pBdr>
          <w:top w:val="single" w:sz="4" w:space="1" w:color="000000"/>
          <w:left w:val="single" w:sz="4" w:space="4" w:color="000000"/>
          <w:bottom w:val="single" w:sz="4" w:space="1" w:color="000000"/>
          <w:right w:val="single" w:sz="4" w:space="4" w:color="000000"/>
        </w:pBdr>
      </w:pPr>
      <w:r>
        <w:t>Il existe dans votre entreprise deux types de stock car votre entreprise a une activité de production.</w:t>
      </w:r>
    </w:p>
    <w:p w:rsidR="00C82835" w:rsidRDefault="00C82835" w:rsidP="00C82835">
      <w:pPr>
        <w:pBdr>
          <w:top w:val="single" w:sz="4" w:space="1" w:color="000000"/>
          <w:left w:val="single" w:sz="4" w:space="4" w:color="000000"/>
          <w:bottom w:val="single" w:sz="4" w:space="1" w:color="000000"/>
          <w:right w:val="single" w:sz="4" w:space="4" w:color="000000"/>
        </w:pBdr>
        <w:rPr>
          <w:b/>
          <w:i/>
          <w:color w:val="0070C0"/>
        </w:rPr>
      </w:pPr>
      <w:r>
        <w:t xml:space="preserve">Elle achète des </w:t>
      </w:r>
      <w:r>
        <w:rPr>
          <w:u w:val="single"/>
        </w:rPr>
        <w:t>matières premières</w:t>
      </w:r>
      <w:r>
        <w:t xml:space="preserve"> qu’elle transforme en </w:t>
      </w:r>
      <w:r>
        <w:rPr>
          <w:u w:val="single"/>
        </w:rPr>
        <w:t>produits finis</w:t>
      </w:r>
      <w:r>
        <w:t>.</w:t>
      </w:r>
    </w:p>
    <w:p w:rsidR="00373BE4" w:rsidRDefault="00ED70FE">
      <w:pPr>
        <w:numPr>
          <w:ilvl w:val="0"/>
          <w:numId w:val="3"/>
        </w:numPr>
      </w:pPr>
      <w:r w:rsidRPr="00ED70FE">
        <w:t>Listez avec précision les matières premières utilisées, puis les produits finis fabriqués.</w:t>
      </w:r>
    </w:p>
    <w:p w:rsidR="00373BE4" w:rsidRDefault="00373BE4">
      <w:pPr>
        <w:ind w:left="720"/>
      </w:pPr>
    </w:p>
    <w:p w:rsidR="00373BE4" w:rsidRDefault="00C82835">
      <w:pPr>
        <w:pBdr>
          <w:top w:val="single" w:sz="4" w:space="1" w:color="000000"/>
          <w:left w:val="single" w:sz="4" w:space="4" w:color="000000"/>
          <w:bottom w:val="single" w:sz="4" w:space="1" w:color="000000"/>
          <w:right w:val="single" w:sz="4" w:space="4" w:color="000000"/>
        </w:pBdr>
      </w:pPr>
      <w:r>
        <w:t>Pour prendre des décisions d’approvisionnement et de production, il est indispensable de connaître très précisément le niveau de chacun des stocks. Pour cela, on utilise des fiches de stock.</w:t>
      </w:r>
    </w:p>
    <w:p w:rsidR="00C82835" w:rsidRDefault="00C82835" w:rsidP="00C82835">
      <w:r>
        <w:t xml:space="preserve">Pour accéder aux renseignements sur les stocks, sélectionnez l'onglet Entreprise, puis approvisionnement puis gestion quantitative ou utilisez l’annexe </w:t>
      </w:r>
      <w:r w:rsidR="00FC1A66">
        <w:t>3.</w:t>
      </w:r>
    </w:p>
    <w:p w:rsidR="00C82835" w:rsidRDefault="00C82835" w:rsidP="00C82835"/>
    <w:p w:rsidR="00373BE4" w:rsidRDefault="00C82835">
      <w:pPr>
        <w:numPr>
          <w:ilvl w:val="0"/>
          <w:numId w:val="3"/>
        </w:numPr>
      </w:pPr>
      <w:r>
        <w:t>Retrouvez le montant du stock final de boules au 31/12/0 et expliquez-le.</w:t>
      </w:r>
    </w:p>
    <w:p w:rsidR="00373BE4" w:rsidRDefault="00FC1A66">
      <w:pPr>
        <w:numPr>
          <w:ilvl w:val="0"/>
          <w:numId w:val="3"/>
        </w:numPr>
      </w:pPr>
      <w:r>
        <w:t>P</w:t>
      </w:r>
      <w:r w:rsidR="00C82835">
        <w:t>our le stock de produits finis : sélectionnez l'onglet Entreprise, puis produ</w:t>
      </w:r>
      <w:r>
        <w:t>ction puis gestion quantitative ou utilisez l’annexe 3, la synthèse économique et r</w:t>
      </w:r>
      <w:r w:rsidR="00C82835">
        <w:t>etrouvez le montant du stock final de bilboquets au 31/12/0 et expliquez-le.</w:t>
      </w:r>
    </w:p>
    <w:p w:rsidR="00373BE4" w:rsidRDefault="00373BE4">
      <w:pPr>
        <w:ind w:left="720"/>
      </w:pPr>
    </w:p>
    <w:p w:rsidR="00D75FEC" w:rsidRDefault="00D75FEC" w:rsidP="00D75FEC">
      <w:pPr>
        <w:numPr>
          <w:ilvl w:val="0"/>
          <w:numId w:val="3"/>
        </w:numPr>
      </w:pPr>
      <w:r>
        <w:t>Évalue</w:t>
      </w:r>
      <w:r w:rsidR="00174390">
        <w:t>z</w:t>
      </w:r>
      <w:r>
        <w:t xml:space="preserve"> les dettes de l’entreprise envers les créanciers</w:t>
      </w:r>
      <w:r w:rsidR="00C82835">
        <w:t>.</w:t>
      </w:r>
    </w:p>
    <w:p w:rsidR="00D75FEC" w:rsidRDefault="00D75FEC" w:rsidP="00D75FEC">
      <w:pPr>
        <w:numPr>
          <w:ilvl w:val="0"/>
          <w:numId w:val="3"/>
        </w:numPr>
      </w:pPr>
      <w:r>
        <w:t>En déduire la valeur du patrimoine</w:t>
      </w:r>
      <w:r w:rsidR="00C82835">
        <w:t xml:space="preserve"> de votre entreprise au 31/12/0.</w:t>
      </w:r>
    </w:p>
    <w:p w:rsidR="00D75FEC" w:rsidRDefault="00D75FEC" w:rsidP="00D75FEC">
      <w:pPr>
        <w:ind w:left="720"/>
      </w:pPr>
    </w:p>
    <w:p w:rsidR="00174390" w:rsidRDefault="001457D3" w:rsidP="00174390">
      <w:pPr>
        <w:pBdr>
          <w:top w:val="single" w:sz="4" w:space="1" w:color="auto"/>
          <w:left w:val="single" w:sz="4" w:space="4" w:color="auto"/>
          <w:bottom w:val="single" w:sz="4" w:space="1" w:color="auto"/>
          <w:right w:val="single" w:sz="4" w:space="4" w:color="auto"/>
        </w:pBdr>
        <w:jc w:val="left"/>
        <w:rPr>
          <w:b/>
          <w:color w:val="76923C" w:themeColor="accent3" w:themeShade="BF"/>
          <w:u w:val="single"/>
        </w:rPr>
      </w:pPr>
      <w:r>
        <w:rPr>
          <w:b/>
          <w:color w:val="76923C" w:themeColor="accent3" w:themeShade="BF"/>
          <w:u w:val="single"/>
        </w:rPr>
        <w:br w:type="page"/>
      </w:r>
    </w:p>
    <w:p w:rsidR="00174390" w:rsidRDefault="00174390" w:rsidP="00174390">
      <w:pPr>
        <w:pBdr>
          <w:top w:val="single" w:sz="4" w:space="1" w:color="auto"/>
          <w:left w:val="single" w:sz="4" w:space="4" w:color="auto"/>
          <w:bottom w:val="single" w:sz="4" w:space="1" w:color="auto"/>
          <w:right w:val="single" w:sz="4" w:space="4" w:color="auto"/>
        </w:pBdr>
        <w:jc w:val="center"/>
        <w:rPr>
          <w:sz w:val="32"/>
          <w:szCs w:val="32"/>
        </w:rPr>
      </w:pPr>
      <w:r w:rsidRPr="00174390">
        <w:rPr>
          <w:sz w:val="32"/>
          <w:szCs w:val="32"/>
        </w:rPr>
        <w:lastRenderedPageBreak/>
        <w:t>ANNEXES</w:t>
      </w:r>
    </w:p>
    <w:p w:rsidR="00174390" w:rsidRPr="00AB0F20" w:rsidRDefault="00174390" w:rsidP="00174390">
      <w:pPr>
        <w:rPr>
          <w:sz w:val="20"/>
        </w:rPr>
      </w:pPr>
    </w:p>
    <w:p w:rsidR="00174390" w:rsidRPr="00AB0F20" w:rsidRDefault="00174390" w:rsidP="00AB0F20">
      <w:pPr>
        <w:pBdr>
          <w:top w:val="single" w:sz="4" w:space="1" w:color="auto"/>
          <w:left w:val="single" w:sz="4" w:space="4" w:color="auto"/>
          <w:bottom w:val="single" w:sz="4" w:space="1" w:color="auto"/>
          <w:right w:val="single" w:sz="4" w:space="4" w:color="auto"/>
        </w:pBdr>
        <w:jc w:val="left"/>
        <w:rPr>
          <w:sz w:val="24"/>
          <w:szCs w:val="24"/>
        </w:rPr>
      </w:pPr>
      <w:r w:rsidRPr="00841790">
        <w:rPr>
          <w:b/>
          <w:sz w:val="24"/>
          <w:szCs w:val="24"/>
          <w:u w:val="single"/>
        </w:rPr>
        <w:t>Annexe 1</w:t>
      </w:r>
      <w:r>
        <w:rPr>
          <w:b/>
          <w:sz w:val="24"/>
          <w:szCs w:val="24"/>
          <w:u w:val="single"/>
        </w:rPr>
        <w:t xml:space="preserve"> </w:t>
      </w:r>
      <w:r w:rsidRPr="00C3722C">
        <w:rPr>
          <w:b/>
          <w:i/>
          <w:sz w:val="24"/>
          <w:szCs w:val="24"/>
          <w:u w:val="single"/>
          <w:lang w:bidi="ar-SA"/>
        </w:rPr>
        <w:t>(</w:t>
      </w:r>
      <w:r>
        <w:rPr>
          <w:b/>
          <w:i/>
          <w:sz w:val="24"/>
          <w:szCs w:val="24"/>
          <w:u w:val="single"/>
        </w:rPr>
        <w:t xml:space="preserve">dans l’onglet : </w:t>
      </w:r>
      <w:r w:rsidRPr="00C3722C">
        <w:rPr>
          <w:b/>
          <w:i/>
          <w:sz w:val="24"/>
          <w:szCs w:val="24"/>
          <w:u w:val="single"/>
          <w:lang w:bidi="ar-SA"/>
        </w:rPr>
        <w:t>Partenaires-</w:t>
      </w:r>
      <w:r>
        <w:rPr>
          <w:b/>
          <w:i/>
          <w:sz w:val="24"/>
          <w:szCs w:val="24"/>
          <w:u w:val="single"/>
        </w:rPr>
        <w:sym w:font="Wingdings" w:char="F038"/>
      </w:r>
      <w:r>
        <w:rPr>
          <w:b/>
          <w:i/>
          <w:sz w:val="24"/>
          <w:szCs w:val="24"/>
          <w:u w:val="single"/>
        </w:rPr>
        <w:t xml:space="preserve"> la rubrique : </w:t>
      </w:r>
      <w:r w:rsidRPr="00C3722C">
        <w:rPr>
          <w:b/>
          <w:i/>
          <w:sz w:val="24"/>
          <w:szCs w:val="24"/>
          <w:u w:val="single"/>
          <w:lang w:bidi="ar-SA"/>
        </w:rPr>
        <w:t>Expert comptable)</w:t>
      </w:r>
      <w:r>
        <w:rPr>
          <w:noProof/>
          <w:lang w:eastAsia="fr-FR" w:bidi="ar-SA"/>
        </w:rPr>
        <w:drawing>
          <wp:inline distT="0" distB="0" distL="0" distR="0">
            <wp:extent cx="5760154" cy="3800902"/>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3515" t="17583" r="23397" b="19406"/>
                    <a:stretch/>
                  </pic:blipFill>
                  <pic:spPr bwMode="auto">
                    <a:xfrm>
                      <a:off x="0" y="0"/>
                      <a:ext cx="5760720" cy="3801276"/>
                    </a:xfrm>
                    <a:prstGeom prst="rect">
                      <a:avLst/>
                    </a:prstGeom>
                    <a:ln>
                      <a:noFill/>
                    </a:ln>
                    <a:extLst>
                      <a:ext uri="{53640926-AAD7-44D8-BBD7-CCE9431645EC}">
                        <a14:shadowObscured xmlns:a14="http://schemas.microsoft.com/office/drawing/2010/main"/>
                      </a:ext>
                    </a:extLst>
                  </pic:spPr>
                </pic:pic>
              </a:graphicData>
            </a:graphic>
          </wp:inline>
        </w:drawing>
      </w:r>
    </w:p>
    <w:p w:rsidR="00174390" w:rsidRPr="00AB0F20" w:rsidRDefault="00174390" w:rsidP="00174390">
      <w:pPr>
        <w:rPr>
          <w:sz w:val="20"/>
        </w:rPr>
      </w:pPr>
    </w:p>
    <w:p w:rsidR="00174390" w:rsidRDefault="00174390" w:rsidP="00174390">
      <w:pPr>
        <w:pBdr>
          <w:top w:val="single" w:sz="4" w:space="1" w:color="auto"/>
          <w:left w:val="single" w:sz="4" w:space="4" w:color="auto"/>
          <w:bottom w:val="single" w:sz="4" w:space="1" w:color="auto"/>
          <w:right w:val="single" w:sz="4" w:space="4" w:color="auto"/>
        </w:pBdr>
        <w:rPr>
          <w:b/>
          <w:u w:val="single"/>
        </w:rPr>
      </w:pPr>
      <w:r w:rsidRPr="00841790">
        <w:rPr>
          <w:b/>
          <w:u w:val="single"/>
        </w:rPr>
        <w:t>Annexe 1 bis</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jc w:val="left"/>
      </w:pPr>
      <w:r>
        <w:rPr>
          <w:noProof/>
          <w:lang w:eastAsia="fr-FR" w:bidi="ar-SA"/>
        </w:rPr>
        <w:drawing>
          <wp:inline distT="0" distB="0" distL="0" distR="0">
            <wp:extent cx="5620151" cy="3761333"/>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3697" t="17763" r="23460" b="19461"/>
                    <a:stretch/>
                  </pic:blipFill>
                  <pic:spPr bwMode="auto">
                    <a:xfrm>
                      <a:off x="0" y="0"/>
                      <a:ext cx="5630106" cy="3767995"/>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lastRenderedPageBreak/>
        <w:t>Annexe 2</w:t>
      </w:r>
      <w:r>
        <w:rPr>
          <w:b/>
          <w:u w:val="single"/>
        </w:rPr>
        <w:t xml:space="preserve"> </w:t>
      </w:r>
      <w:r w:rsidRPr="00C3722C">
        <w:rPr>
          <w:b/>
          <w:i/>
          <w:u w:val="single"/>
          <w:lang w:bidi="ar-SA"/>
        </w:rPr>
        <w:t>(</w:t>
      </w:r>
      <w:r w:rsidRPr="00C3722C">
        <w:rPr>
          <w:b/>
          <w:i/>
          <w:u w:val="single"/>
        </w:rPr>
        <w:t xml:space="preserve">dans l’onglet : </w:t>
      </w:r>
      <w:r w:rsidRPr="00C3722C">
        <w:rPr>
          <w:b/>
          <w:i/>
          <w:u w:val="single"/>
          <w:lang w:bidi="ar-SA"/>
        </w:rPr>
        <w:t>Partenaires-</w:t>
      </w:r>
      <w:r w:rsidRPr="00C3722C">
        <w:rPr>
          <w:b/>
          <w:i/>
          <w:u w:val="single"/>
        </w:rPr>
        <w:sym w:font="Wingdings" w:char="F038"/>
      </w:r>
      <w:r w:rsidRPr="00C3722C">
        <w:rPr>
          <w:b/>
          <w:i/>
          <w:u w:val="single"/>
        </w:rPr>
        <w:t xml:space="preserve"> la rubrique : </w:t>
      </w:r>
      <w:r w:rsidRPr="00C3722C">
        <w:rPr>
          <w:b/>
          <w:i/>
          <w:u w:val="single"/>
          <w:lang w:bidi="ar-SA"/>
        </w:rPr>
        <w:t>Expert comptable)</w:t>
      </w: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65514" cy="2753753"/>
            <wp:effectExtent l="19050" t="0" r="1886"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3697" t="17859" r="23460" b="38028"/>
                    <a:stretch/>
                  </pic:blipFill>
                  <pic:spPr bwMode="auto">
                    <a:xfrm>
                      <a:off x="0" y="0"/>
                      <a:ext cx="5867327" cy="2754604"/>
                    </a:xfrm>
                    <a:prstGeom prst="rect">
                      <a:avLst/>
                    </a:prstGeom>
                    <a:ln>
                      <a:noFill/>
                    </a:ln>
                    <a:extLst>
                      <a:ext uri="{53640926-AAD7-44D8-BBD7-CCE9431645EC}">
                        <a14:shadowObscured xmlns:a14="http://schemas.microsoft.com/office/drawing/2010/main"/>
                      </a:ext>
                    </a:extLst>
                  </pic:spPr>
                </pic:pic>
              </a:graphicData>
            </a:graphic>
          </wp:inline>
        </w:drawing>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 w:rsidR="00174390" w:rsidRDefault="00174390" w:rsidP="00174390"/>
    <w:p w:rsidR="00174390" w:rsidRPr="00CD7EC9" w:rsidRDefault="00174390" w:rsidP="00174390">
      <w:pPr>
        <w:pBdr>
          <w:top w:val="single" w:sz="4" w:space="1" w:color="auto"/>
          <w:left w:val="single" w:sz="4" w:space="4" w:color="auto"/>
          <w:bottom w:val="single" w:sz="4" w:space="1" w:color="auto"/>
          <w:right w:val="single" w:sz="4" w:space="4" w:color="auto"/>
        </w:pBdr>
        <w:rPr>
          <w:b/>
          <w:u w:val="single"/>
        </w:rPr>
      </w:pPr>
      <w:r w:rsidRPr="00CD7EC9">
        <w:rPr>
          <w:b/>
          <w:u w:val="single"/>
        </w:rPr>
        <w:t>Annexe 3</w:t>
      </w:r>
      <w:r>
        <w:rPr>
          <w:b/>
          <w:u w:val="single"/>
        </w:rPr>
        <w:t xml:space="preserve"> </w:t>
      </w:r>
      <w:r w:rsidRPr="00C3722C">
        <w:rPr>
          <w:b/>
          <w:i/>
          <w:u w:val="single"/>
          <w:lang w:bidi="ar-SA"/>
        </w:rPr>
        <w:t>(</w:t>
      </w:r>
      <w:r w:rsidRPr="00C3722C">
        <w:rPr>
          <w:b/>
          <w:i/>
          <w:u w:val="single"/>
        </w:rPr>
        <w:t xml:space="preserve">dans l’onglet : </w:t>
      </w:r>
      <w:r>
        <w:rPr>
          <w:b/>
          <w:i/>
          <w:u w:val="single"/>
        </w:rPr>
        <w:t>Entreprise</w:t>
      </w:r>
      <w:r w:rsidRPr="00C3722C">
        <w:rPr>
          <w:b/>
          <w:i/>
          <w:u w:val="single"/>
          <w:lang w:bidi="ar-SA"/>
        </w:rPr>
        <w:t>-</w:t>
      </w:r>
      <w:r w:rsidRPr="00C3722C">
        <w:rPr>
          <w:b/>
          <w:i/>
          <w:u w:val="single"/>
        </w:rPr>
        <w:sym w:font="Wingdings" w:char="F038"/>
      </w:r>
      <w:r w:rsidRPr="00C3722C">
        <w:rPr>
          <w:b/>
          <w:i/>
          <w:u w:val="single"/>
        </w:rPr>
        <w:t xml:space="preserve"> la rubrique : </w:t>
      </w:r>
      <w:r>
        <w:rPr>
          <w:b/>
          <w:i/>
          <w:u w:val="single"/>
        </w:rPr>
        <w:t>Marketing – Gestion qualitative</w:t>
      </w:r>
      <w:r w:rsidRPr="00C3722C">
        <w:rPr>
          <w:b/>
          <w:i/>
          <w:u w:val="single"/>
          <w:lang w:bidi="ar-SA"/>
        </w:rPr>
        <w:t>)</w:t>
      </w:r>
    </w:p>
    <w:p w:rsidR="00174390" w:rsidRDefault="00174390" w:rsidP="00174390">
      <w:pPr>
        <w:pBdr>
          <w:top w:val="single" w:sz="4" w:space="1" w:color="auto"/>
          <w:left w:val="single" w:sz="4" w:space="4" w:color="auto"/>
          <w:bottom w:val="single" w:sz="4" w:space="1" w:color="auto"/>
          <w:right w:val="single" w:sz="4" w:space="4" w:color="auto"/>
        </w:pBdr>
      </w:pPr>
    </w:p>
    <w:p w:rsidR="00174390" w:rsidRDefault="00174390" w:rsidP="00174390">
      <w:pPr>
        <w:pBdr>
          <w:top w:val="single" w:sz="4" w:space="1" w:color="auto"/>
          <w:left w:val="single" w:sz="4" w:space="4" w:color="auto"/>
          <w:bottom w:val="single" w:sz="4" w:space="1" w:color="auto"/>
          <w:right w:val="single" w:sz="4" w:space="4" w:color="auto"/>
        </w:pBdr>
      </w:pPr>
      <w:r>
        <w:rPr>
          <w:noProof/>
          <w:lang w:eastAsia="fr-FR" w:bidi="ar-SA"/>
        </w:rPr>
        <w:drawing>
          <wp:inline distT="0" distB="0" distL="0" distR="0">
            <wp:extent cx="5882337" cy="3904784"/>
            <wp:effectExtent l="19050" t="0" r="4113"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3578" t="17667" r="23342" b="12442"/>
                    <a:stretch/>
                  </pic:blipFill>
                  <pic:spPr bwMode="auto">
                    <a:xfrm>
                      <a:off x="0" y="0"/>
                      <a:ext cx="5882337" cy="3904784"/>
                    </a:xfrm>
                    <a:prstGeom prst="rect">
                      <a:avLst/>
                    </a:prstGeom>
                    <a:ln>
                      <a:noFill/>
                    </a:ln>
                    <a:extLst>
                      <a:ext uri="{53640926-AAD7-44D8-BBD7-CCE9431645EC}">
                        <a14:shadowObscured xmlns:a14="http://schemas.microsoft.com/office/drawing/2010/main"/>
                      </a:ext>
                    </a:extLst>
                  </pic:spPr>
                </pic:pic>
              </a:graphicData>
            </a:graphic>
          </wp:inline>
        </w:drawing>
      </w:r>
    </w:p>
    <w:p w:rsidR="00174390" w:rsidRDefault="00174390" w:rsidP="00174390"/>
    <w:p w:rsidR="008E4500" w:rsidRDefault="008E4500" w:rsidP="00174390"/>
    <w:p w:rsidR="00174390" w:rsidRDefault="00174390">
      <w:pPr>
        <w:autoSpaceDE/>
        <w:autoSpaceDN/>
        <w:adjustRightInd/>
        <w:jc w:val="left"/>
        <w:rPr>
          <w:b/>
          <w:sz w:val="32"/>
          <w:szCs w:val="32"/>
        </w:rPr>
      </w:pPr>
      <w:r>
        <w:rPr>
          <w:b/>
          <w:sz w:val="32"/>
          <w:szCs w:val="32"/>
        </w:rPr>
        <w:br w:type="page"/>
      </w:r>
    </w:p>
    <w:p w:rsidR="00174390" w:rsidRDefault="00174390" w:rsidP="00174390">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BOITE A OUTILS : RESSOURCES</w:t>
      </w:r>
    </w:p>
    <w:p w:rsidR="00174390" w:rsidRDefault="00174390" w:rsidP="003B3C2C">
      <w:pPr>
        <w:rPr>
          <w:b/>
          <w:sz w:val="32"/>
          <w:szCs w:val="32"/>
        </w:rPr>
      </w:pPr>
    </w:p>
    <w:p w:rsidR="0003092F" w:rsidRPr="00BE1535" w:rsidRDefault="003B3C2C" w:rsidP="0003092F">
      <w:pPr>
        <w:rPr>
          <w:b/>
          <w:sz w:val="28"/>
          <w:szCs w:val="28"/>
        </w:rPr>
      </w:pPr>
      <w:r w:rsidRPr="00BE1535">
        <w:rPr>
          <w:b/>
          <w:sz w:val="28"/>
          <w:szCs w:val="28"/>
        </w:rPr>
        <w:t>RESSOURCE 1</w:t>
      </w:r>
      <w:r w:rsidR="0003092F" w:rsidRPr="00BE1535">
        <w:rPr>
          <w:b/>
          <w:sz w:val="28"/>
          <w:szCs w:val="28"/>
        </w:rPr>
        <w:t xml:space="preserve"> : </w:t>
      </w:r>
      <w:r w:rsidR="00BE1535" w:rsidRPr="00BE1535">
        <w:rPr>
          <w:b/>
          <w:sz w:val="28"/>
          <w:szCs w:val="28"/>
        </w:rPr>
        <w:t>COMPRENDRE LES COMPTES ANNUELS</w:t>
      </w:r>
    </w:p>
    <w:p w:rsidR="00BE1535" w:rsidRPr="00BE1535" w:rsidRDefault="00BE1535" w:rsidP="00BE1535">
      <w:pPr>
        <w:autoSpaceDE/>
        <w:autoSpaceDN/>
        <w:adjustRightInd/>
        <w:spacing w:after="120"/>
        <w:rPr>
          <w:szCs w:val="22"/>
          <w:lang w:eastAsia="fr-FR" w:bidi="ar-SA"/>
        </w:rPr>
      </w:pPr>
      <w:r w:rsidRPr="00BE1535">
        <w:rPr>
          <w:b/>
          <w:bCs/>
          <w:szCs w:val="22"/>
          <w:lang w:eastAsia="fr-FR" w:bidi="ar-SA"/>
        </w:rPr>
        <w:t>Les comptes annuels doivent être réalisés à la clôture de l’exercice fiscal.</w:t>
      </w:r>
      <w:r w:rsidRPr="00BE1535">
        <w:rPr>
          <w:szCs w:val="22"/>
          <w:lang w:eastAsia="fr-FR" w:bidi="ar-SA"/>
        </w:rPr>
        <w:t> Ils comprennent :  le bilan, le compte de résultat et l’annexe comptable.</w:t>
      </w:r>
    </w:p>
    <w:p w:rsidR="00BE1535" w:rsidRPr="00BE1535" w:rsidRDefault="00BE1535" w:rsidP="00BE1535">
      <w:pPr>
        <w:autoSpaceDE/>
        <w:autoSpaceDN/>
        <w:adjustRightInd/>
        <w:spacing w:after="120"/>
        <w:rPr>
          <w:szCs w:val="22"/>
          <w:lang w:eastAsia="fr-FR" w:bidi="ar-SA"/>
        </w:rPr>
      </w:pPr>
      <w:r w:rsidRPr="00BE1535">
        <w:rPr>
          <w:b/>
          <w:bCs/>
          <w:szCs w:val="22"/>
          <w:lang w:eastAsia="fr-FR" w:bidi="ar-SA"/>
        </w:rPr>
        <w:t>Qu’est-ce que le bilan ? Qu’est-ce que le compte de résultat ?</w:t>
      </w:r>
      <w:r w:rsidRPr="00BE1535">
        <w:rPr>
          <w:szCs w:val="22"/>
          <w:lang w:eastAsia="fr-FR" w:bidi="ar-SA"/>
        </w:rPr>
        <w:t> Nous avons réalisé une synthèse en image pour vous aider.</w:t>
      </w:r>
    </w:p>
    <w:p w:rsidR="003B3C2C" w:rsidRPr="001F0482" w:rsidRDefault="00BE1535" w:rsidP="003B3C2C">
      <w:pPr>
        <w:rPr>
          <w:b/>
          <w:sz w:val="32"/>
          <w:szCs w:val="32"/>
        </w:rPr>
      </w:pPr>
      <w:r>
        <w:rPr>
          <w:b/>
          <w:noProof/>
          <w:sz w:val="32"/>
          <w:szCs w:val="32"/>
          <w:lang w:eastAsia="fr-FR" w:bidi="ar-SA"/>
        </w:rPr>
        <w:drawing>
          <wp:anchor distT="0" distB="0" distL="114300" distR="114300" simplePos="0" relativeHeight="251668480" behindDoc="1" locked="0" layoutInCell="1" allowOverlap="1">
            <wp:simplePos x="0" y="0"/>
            <wp:positionH relativeFrom="column">
              <wp:posOffset>-1905</wp:posOffset>
            </wp:positionH>
            <wp:positionV relativeFrom="paragraph">
              <wp:posOffset>236220</wp:posOffset>
            </wp:positionV>
            <wp:extent cx="2990850" cy="2676525"/>
            <wp:effectExtent l="19050" t="0" r="0" b="0"/>
            <wp:wrapTight wrapText="bothSides">
              <wp:wrapPolygon edited="0">
                <wp:start x="-138" y="0"/>
                <wp:lineTo x="-138" y="21523"/>
                <wp:lineTo x="21600" y="21523"/>
                <wp:lineTo x="21600" y="0"/>
                <wp:lineTo x="-138" y="0"/>
              </wp:wrapPolygon>
            </wp:wrapTight>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990850" cy="2676525"/>
                    </a:xfrm>
                    <a:prstGeom prst="rect">
                      <a:avLst/>
                    </a:prstGeom>
                    <a:noFill/>
                    <a:ln w="9525">
                      <a:noFill/>
                      <a:miter lim="800000"/>
                      <a:headEnd/>
                      <a:tailEnd/>
                    </a:ln>
                  </pic:spPr>
                </pic:pic>
              </a:graphicData>
            </a:graphic>
          </wp:anchor>
        </w:drawing>
      </w:r>
    </w:p>
    <w:p w:rsidR="003B3C2C" w:rsidRDefault="00BE1535" w:rsidP="003B3C2C">
      <w:pPr>
        <w:rPr>
          <w:b/>
          <w:sz w:val="32"/>
          <w:szCs w:val="32"/>
        </w:rPr>
      </w:pPr>
      <w:r>
        <w:rPr>
          <w:b/>
          <w:noProof/>
          <w:sz w:val="32"/>
          <w:szCs w:val="32"/>
          <w:lang w:eastAsia="fr-FR" w:bidi="ar-SA"/>
        </w:rPr>
        <w:drawing>
          <wp:anchor distT="0" distB="0" distL="114300" distR="114300" simplePos="0" relativeHeight="251667456" behindDoc="1" locked="0" layoutInCell="1" allowOverlap="1">
            <wp:simplePos x="0" y="0"/>
            <wp:positionH relativeFrom="column">
              <wp:posOffset>347345</wp:posOffset>
            </wp:positionH>
            <wp:positionV relativeFrom="paragraph">
              <wp:posOffset>-3175</wp:posOffset>
            </wp:positionV>
            <wp:extent cx="2691765" cy="2550160"/>
            <wp:effectExtent l="19050" t="0" r="0" b="0"/>
            <wp:wrapTight wrapText="bothSides">
              <wp:wrapPolygon edited="0">
                <wp:start x="-153" y="0"/>
                <wp:lineTo x="-153" y="21460"/>
                <wp:lineTo x="21554" y="21460"/>
                <wp:lineTo x="21554" y="0"/>
                <wp:lineTo x="-153" y="0"/>
              </wp:wrapPolygon>
            </wp:wrapTight>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691765" cy="2550160"/>
                    </a:xfrm>
                    <a:prstGeom prst="rect">
                      <a:avLst/>
                    </a:prstGeom>
                    <a:noFill/>
                    <a:ln w="9525">
                      <a:noFill/>
                      <a:miter lim="800000"/>
                      <a:headEnd/>
                      <a:tailEnd/>
                    </a:ln>
                  </pic:spPr>
                </pic:pic>
              </a:graphicData>
            </a:graphic>
          </wp:anchor>
        </w:drawing>
      </w:r>
    </w:p>
    <w:p w:rsidR="003B3C2C" w:rsidRPr="003D5E70" w:rsidRDefault="003B3C2C" w:rsidP="003B3C2C">
      <w:pPr>
        <w:spacing w:after="200"/>
        <w:rPr>
          <w:rFonts w:ascii="Arial Narrow" w:hAnsi="Arial Narrow"/>
        </w:rPr>
      </w:pPr>
    </w:p>
    <w:p w:rsidR="003B3C2C" w:rsidRDefault="003B3C2C" w:rsidP="003B3C2C">
      <w:pPr>
        <w:spacing w:after="200"/>
        <w:rPr>
          <w:rFonts w:ascii="Arial Narrow" w:hAnsi="Arial Narrow"/>
        </w:rPr>
      </w:pPr>
    </w:p>
    <w:p w:rsidR="00BE1535" w:rsidRPr="003D5E70" w:rsidRDefault="00BE1535" w:rsidP="003B3C2C">
      <w:pPr>
        <w:spacing w:after="200"/>
        <w:rPr>
          <w:rFonts w:ascii="Arial Narrow" w:hAnsi="Arial Narrow"/>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Default="00BE1535" w:rsidP="003B3C2C">
      <w:pPr>
        <w:rPr>
          <w:b/>
          <w:sz w:val="32"/>
          <w:szCs w:val="32"/>
        </w:rPr>
      </w:pPr>
    </w:p>
    <w:p w:rsidR="00BE1535" w:rsidRPr="00BE1535" w:rsidRDefault="004A6937" w:rsidP="00BE1535">
      <w:pPr>
        <w:jc w:val="right"/>
        <w:rPr>
          <w:b/>
          <w:sz w:val="20"/>
          <w:szCs w:val="32"/>
        </w:rPr>
      </w:pPr>
      <w:hyperlink r:id="rId16" w:history="1">
        <w:r w:rsidR="00BE1535" w:rsidRPr="00BE1535">
          <w:rPr>
            <w:rStyle w:val="Lienhypertexte"/>
            <w:b/>
            <w:sz w:val="20"/>
            <w:szCs w:val="32"/>
          </w:rPr>
          <w:t>http://compta-externalisation-cloud-computing.fr/</w:t>
        </w:r>
      </w:hyperlink>
    </w:p>
    <w:p w:rsidR="00BE1535" w:rsidRDefault="00BE1535" w:rsidP="003B3C2C">
      <w:pPr>
        <w:rPr>
          <w:b/>
          <w:sz w:val="32"/>
          <w:szCs w:val="32"/>
        </w:rPr>
      </w:pPr>
    </w:p>
    <w:p w:rsidR="003B3C2C" w:rsidRPr="00BE1535" w:rsidRDefault="003B3C2C" w:rsidP="00BE1535">
      <w:pPr>
        <w:rPr>
          <w:b/>
          <w:sz w:val="28"/>
          <w:szCs w:val="28"/>
        </w:rPr>
      </w:pPr>
      <w:r w:rsidRPr="00BE1535">
        <w:rPr>
          <w:b/>
          <w:sz w:val="28"/>
          <w:szCs w:val="28"/>
        </w:rPr>
        <w:t xml:space="preserve">RESSOURCE </w:t>
      </w:r>
      <w:r w:rsidR="00BE1535">
        <w:rPr>
          <w:b/>
          <w:sz w:val="28"/>
          <w:szCs w:val="28"/>
        </w:rPr>
        <w:t>2 :</w:t>
      </w:r>
      <w:r w:rsidRPr="00BE1535">
        <w:rPr>
          <w:b/>
          <w:sz w:val="28"/>
          <w:szCs w:val="28"/>
        </w:rPr>
        <w:t xml:space="preserve"> </w:t>
      </w:r>
      <w:r w:rsidR="00BE1535" w:rsidRPr="00BE1535">
        <w:rPr>
          <w:b/>
          <w:sz w:val="28"/>
          <w:szCs w:val="28"/>
        </w:rPr>
        <w:t>LE PATRIMOINE</w:t>
      </w:r>
    </w:p>
    <w:p w:rsidR="003B3C2C" w:rsidRDefault="003B3C2C" w:rsidP="003B3C2C">
      <w:pPr>
        <w:pStyle w:val="optxtp"/>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patrimoine d'une entreprise recouvre :</w:t>
      </w:r>
    </w:p>
    <w:p w:rsidR="003B3C2C" w:rsidRDefault="003B3C2C" w:rsidP="003B3C2C">
      <w:pPr>
        <w:pStyle w:val="optxtp"/>
        <w:numPr>
          <w:ilvl w:val="0"/>
          <w:numId w:val="5"/>
        </w:numPr>
        <w:shd w:val="clear" w:color="auto" w:fill="FFFFFF"/>
        <w:spacing w:before="48" w:beforeAutospacing="0" w:after="168" w:afterAutospacing="0"/>
        <w:ind w:right="240"/>
        <w:rPr>
          <w:rFonts w:ascii="Tahoma" w:hAnsi="Tahoma" w:cs="Tahoma"/>
          <w:color w:val="000000"/>
          <w:sz w:val="22"/>
          <w:szCs w:val="22"/>
        </w:rPr>
      </w:pPr>
      <w:r>
        <w:rPr>
          <w:rFonts w:ascii="Tahoma" w:hAnsi="Tahoma" w:cs="Tahoma"/>
          <w:color w:val="000000"/>
          <w:sz w:val="22"/>
          <w:szCs w:val="22"/>
        </w:rPr>
        <w:t>l'ensemble de ses droits de propriétés corporels et incorporels : terrains, bâtiments, installations, machines, stocks d'une part, fonds de commerce, brevets, licences, actions et créances d'autre part ; l'ensemble de ces droits constitue la</w:t>
      </w:r>
      <w:r>
        <w:rPr>
          <w:rStyle w:val="apple-converted-space"/>
          <w:rFonts w:ascii="Tahoma" w:hAnsi="Tahoma" w:cs="Tahoma"/>
          <w:color w:val="000000"/>
          <w:sz w:val="22"/>
          <w:szCs w:val="22"/>
        </w:rPr>
        <w:t> </w:t>
      </w:r>
      <w:r>
        <w:rPr>
          <w:rStyle w:val="Accentuation"/>
          <w:rFonts w:ascii="Tahoma" w:hAnsi="Tahoma" w:cs="Tahoma"/>
          <w:color w:val="000000"/>
          <w:sz w:val="22"/>
          <w:szCs w:val="22"/>
        </w:rPr>
        <w:t>situation active</w:t>
      </w:r>
      <w:r>
        <w:rPr>
          <w:rStyle w:val="apple-converted-space"/>
          <w:rFonts w:ascii="Tahoma" w:hAnsi="Tahoma" w:cs="Tahoma"/>
          <w:color w:val="000000"/>
          <w:sz w:val="22"/>
          <w:szCs w:val="22"/>
        </w:rPr>
        <w:t> </w:t>
      </w:r>
      <w:r>
        <w:rPr>
          <w:rFonts w:ascii="Tahoma" w:hAnsi="Tahoma" w:cs="Tahoma"/>
          <w:color w:val="000000"/>
          <w:sz w:val="22"/>
          <w:szCs w:val="22"/>
        </w:rPr>
        <w:t>de l'entreprise ;</w:t>
      </w:r>
    </w:p>
    <w:p w:rsidR="003B3C2C" w:rsidRDefault="003B3C2C" w:rsidP="003B3C2C">
      <w:pPr>
        <w:pStyle w:val="optxtp"/>
        <w:numPr>
          <w:ilvl w:val="0"/>
          <w:numId w:val="5"/>
        </w:numPr>
        <w:shd w:val="clear" w:color="auto" w:fill="FFFFFF"/>
        <w:spacing w:before="48" w:beforeAutospacing="0" w:after="168" w:afterAutospacing="0"/>
        <w:ind w:right="240"/>
        <w:rPr>
          <w:rFonts w:ascii="Tahoma" w:hAnsi="Tahoma" w:cs="Tahoma"/>
          <w:color w:val="000000"/>
          <w:sz w:val="22"/>
          <w:szCs w:val="22"/>
        </w:rPr>
      </w:pPr>
      <w:r>
        <w:rPr>
          <w:rFonts w:ascii="Tahoma" w:hAnsi="Tahoma" w:cs="Tahoma"/>
          <w:color w:val="000000"/>
          <w:sz w:val="22"/>
          <w:szCs w:val="22"/>
        </w:rPr>
        <w:t>l'ensemble des droits détenus sur l'entreprise par les tiers, propriétaires et créanciers ; l'ensemble de ces éléments constitue la</w:t>
      </w:r>
      <w:r>
        <w:rPr>
          <w:rStyle w:val="apple-converted-space"/>
          <w:rFonts w:ascii="Tahoma" w:hAnsi="Tahoma" w:cs="Tahoma"/>
          <w:color w:val="000000"/>
          <w:sz w:val="22"/>
          <w:szCs w:val="22"/>
        </w:rPr>
        <w:t> </w:t>
      </w:r>
      <w:r>
        <w:rPr>
          <w:rStyle w:val="Accentuation"/>
          <w:rFonts w:ascii="Tahoma" w:hAnsi="Tahoma" w:cs="Tahoma"/>
          <w:color w:val="000000"/>
          <w:sz w:val="22"/>
          <w:szCs w:val="22"/>
        </w:rPr>
        <w:t>situation passive de l'entreprise</w:t>
      </w:r>
      <w:r>
        <w:rPr>
          <w:rFonts w:ascii="Tahoma" w:hAnsi="Tahoma" w:cs="Tahoma"/>
          <w:color w:val="000000"/>
          <w:sz w:val="22"/>
          <w:szCs w:val="22"/>
        </w:rPr>
        <w:t>.</w:t>
      </w:r>
    </w:p>
    <w:p w:rsidR="003B3C2C" w:rsidRDefault="003B3C2C" w:rsidP="003B3C2C">
      <w:pPr>
        <w:pStyle w:val="optxtp"/>
        <w:shd w:val="clear" w:color="auto" w:fill="FFFFFF"/>
        <w:spacing w:before="48" w:beforeAutospacing="0" w:after="168" w:afterAutospacing="0"/>
        <w:ind w:left="240" w:right="240"/>
        <w:rPr>
          <w:rFonts w:ascii="Tahoma" w:hAnsi="Tahoma" w:cs="Tahoma"/>
          <w:color w:val="000000"/>
          <w:sz w:val="22"/>
          <w:szCs w:val="22"/>
        </w:rPr>
      </w:pPr>
      <w:r>
        <w:rPr>
          <w:rFonts w:ascii="Tahoma" w:hAnsi="Tahoma" w:cs="Tahoma"/>
          <w:color w:val="000000"/>
          <w:sz w:val="22"/>
          <w:szCs w:val="22"/>
        </w:rPr>
        <w:t>Le bilan est la photographie périodique de ce patrimoine, dont les deux colonnes, l'actif à gauche et le passif à droite, recensent respectivement "ce que possède" et "ce que doit" l'entreprise aux tiers (doit aux tiers au sens large car on inclut dans l'expression les propriétaires).</w:t>
      </w:r>
    </w:p>
    <w:p w:rsidR="002C328A" w:rsidRDefault="003B3C2C" w:rsidP="00BE1535">
      <w:pPr>
        <w:tabs>
          <w:tab w:val="left" w:pos="5103"/>
        </w:tabs>
        <w:jc w:val="right"/>
      </w:pPr>
      <w:r>
        <w:rPr>
          <w:rFonts w:ascii="Arial Narrow" w:hAnsi="Arial Narrow"/>
        </w:rPr>
        <w:t xml:space="preserve">Source : </w:t>
      </w:r>
      <w:hyperlink r:id="rId17" w:history="1">
        <w:r w:rsidRPr="001C088E">
          <w:rPr>
            <w:rStyle w:val="Lienhypertexte"/>
          </w:rPr>
          <w:t>http://www.mines-paristech.fr/</w:t>
        </w:r>
      </w:hyperlink>
      <w:r w:rsidR="00BE1535">
        <w:t xml:space="preserve">   </w:t>
      </w:r>
      <w:r>
        <w:t>Ecole des mines – ParisTech.</w:t>
      </w:r>
    </w:p>
    <w:p w:rsidR="00BE1535" w:rsidRDefault="00BE1535" w:rsidP="000A2A4B">
      <w:pPr>
        <w:rPr>
          <w:b/>
          <w:sz w:val="32"/>
          <w:szCs w:val="32"/>
        </w:rPr>
      </w:pPr>
    </w:p>
    <w:p w:rsidR="00BE1535" w:rsidRDefault="00BE1535">
      <w:pPr>
        <w:autoSpaceDE/>
        <w:autoSpaceDN/>
        <w:adjustRightInd/>
        <w:jc w:val="left"/>
        <w:rPr>
          <w:b/>
          <w:sz w:val="28"/>
          <w:szCs w:val="28"/>
        </w:rPr>
      </w:pPr>
      <w:r>
        <w:rPr>
          <w:b/>
          <w:sz w:val="28"/>
          <w:szCs w:val="28"/>
        </w:rPr>
        <w:br w:type="page"/>
      </w:r>
    </w:p>
    <w:p w:rsidR="00694093" w:rsidRPr="00694093" w:rsidRDefault="00694093" w:rsidP="00694093">
      <w:pPr>
        <w:rPr>
          <w:b/>
          <w:sz w:val="28"/>
          <w:szCs w:val="28"/>
        </w:rPr>
      </w:pPr>
      <w:r w:rsidRPr="00BE1535">
        <w:rPr>
          <w:b/>
          <w:sz w:val="28"/>
          <w:szCs w:val="28"/>
        </w:rPr>
        <w:t xml:space="preserve">RESSOURCE </w:t>
      </w:r>
      <w:r w:rsidR="00F21283">
        <w:rPr>
          <w:b/>
          <w:sz w:val="28"/>
          <w:szCs w:val="28"/>
        </w:rPr>
        <w:t>3</w:t>
      </w:r>
      <w:r w:rsidRPr="00BE1535">
        <w:rPr>
          <w:b/>
          <w:sz w:val="28"/>
          <w:szCs w:val="28"/>
        </w:rPr>
        <w:t xml:space="preserve"> </w:t>
      </w:r>
      <w:r w:rsidR="00F967A2" w:rsidRPr="00BE1535">
        <w:rPr>
          <w:b/>
          <w:sz w:val="28"/>
          <w:szCs w:val="28"/>
        </w:rPr>
        <w:t xml:space="preserve">– </w:t>
      </w:r>
      <w:r>
        <w:rPr>
          <w:b/>
          <w:sz w:val="28"/>
          <w:szCs w:val="28"/>
        </w:rPr>
        <w:t>ARTICLES DU CODE DE LA CONSOMMATION</w:t>
      </w:r>
    </w:p>
    <w:p w:rsidR="00694093" w:rsidRDefault="00694093" w:rsidP="00694093">
      <w:pPr>
        <w:pStyle w:val="Corpsdetexte"/>
        <w:rPr>
          <w:b/>
          <w:bCs/>
          <w:u w:val="single"/>
        </w:rPr>
      </w:pP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u w:val="single"/>
        </w:rPr>
      </w:pPr>
      <w:r w:rsidRPr="00F45B56">
        <w:rPr>
          <w:b/>
          <w:bCs/>
          <w:noProof/>
          <w:lang w:bidi="ar-SA"/>
        </w:rPr>
        <w:drawing>
          <wp:inline distT="0" distB="0" distL="0" distR="0">
            <wp:extent cx="2369344" cy="381000"/>
            <wp:effectExtent l="19050" t="0" r="0" b="0"/>
            <wp:docPr id="20" name="Image 1" descr="C:\Users\agnes\Pictures\Legifrance-Le-service-public-de-l-acces-au-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Pictures\Legifrance-Le-service-public-de-l-acces-au-droit.jpg"/>
                    <pic:cNvPicPr>
                      <a:picLocks noChangeAspect="1" noChangeArrowheads="1"/>
                    </pic:cNvPicPr>
                  </pic:nvPicPr>
                  <pic:blipFill>
                    <a:blip r:embed="rId18" cstate="print"/>
                    <a:srcRect/>
                    <a:stretch>
                      <a:fillRect/>
                    </a:stretch>
                  </pic:blipFill>
                  <pic:spPr bwMode="auto">
                    <a:xfrm>
                      <a:off x="0" y="0"/>
                      <a:ext cx="2369344" cy="381000"/>
                    </a:xfrm>
                    <a:prstGeom prst="rect">
                      <a:avLst/>
                    </a:prstGeom>
                    <a:noFill/>
                    <a:ln w="9525">
                      <a:noFill/>
                      <a:miter lim="800000"/>
                      <a:headEnd/>
                      <a:tailEnd/>
                    </a:ln>
                  </pic:spPr>
                </pic:pic>
              </a:graphicData>
            </a:graphic>
          </wp:inline>
        </w:drawing>
      </w:r>
    </w:p>
    <w:p w:rsidR="00694093" w:rsidRPr="00F45B56" w:rsidRDefault="00694093" w:rsidP="00694093">
      <w:pPr>
        <w:pStyle w:val="Corpsdetexte"/>
        <w:pBdr>
          <w:top w:val="single" w:sz="4" w:space="1" w:color="auto"/>
          <w:left w:val="single" w:sz="4" w:space="4" w:color="auto"/>
          <w:bottom w:val="single" w:sz="4" w:space="1" w:color="auto"/>
          <w:right w:val="single" w:sz="4" w:space="4" w:color="auto"/>
        </w:pBdr>
        <w:rPr>
          <w:b/>
          <w:bCs/>
        </w:rPr>
      </w:pPr>
      <w:r w:rsidRPr="00F45B56">
        <w:rPr>
          <w:b/>
          <w:bCs/>
        </w:rPr>
        <w:t>Article L113-1 Code de la Consommation</w:t>
      </w:r>
    </w:p>
    <w:p w:rsidR="00694093" w:rsidRPr="00694093" w:rsidRDefault="00694093" w:rsidP="00694093">
      <w:pPr>
        <w:pStyle w:val="Corpsdetexte"/>
        <w:pBdr>
          <w:top w:val="single" w:sz="4" w:space="1" w:color="auto"/>
          <w:left w:val="single" w:sz="4" w:space="4" w:color="auto"/>
          <w:bottom w:val="single" w:sz="4" w:space="1" w:color="auto"/>
          <w:right w:val="single" w:sz="4" w:space="4" w:color="auto"/>
        </w:pBdr>
        <w:rPr>
          <w:rFonts w:ascii="Times New Roman" w:hAnsi="Times New Roman"/>
        </w:rPr>
      </w:pPr>
      <w:r w:rsidRPr="00694093">
        <w:rPr>
          <w:rFonts w:ascii="Times New Roman" w:hAnsi="Times New Roman"/>
          <w:b/>
          <w:bCs/>
        </w:rPr>
        <w:t>«… </w:t>
      </w:r>
      <w:r w:rsidRPr="00694093">
        <w:rPr>
          <w:rFonts w:ascii="Times New Roman" w:hAnsi="Times New Roman"/>
        </w:rPr>
        <w:t>les prix des biens, produits et services relevant antérieurement au 1er janvier 1987 de l'ordonnance n° 45-1483 du 30 juin 1945 sont librement déterminés par le jeu de la concurrence »</w:t>
      </w:r>
    </w:p>
    <w:p w:rsidR="00694093" w:rsidRPr="00694093" w:rsidRDefault="00694093" w:rsidP="00694093">
      <w:pPr>
        <w:pStyle w:val="Corpsdetexte"/>
        <w:rPr>
          <w:b/>
          <w:bCs/>
          <w:sz w:val="10"/>
          <w:u w:val="single"/>
        </w:rPr>
      </w:pP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u w:val="single"/>
        </w:rPr>
      </w:pPr>
      <w:r w:rsidRPr="00F45B56">
        <w:rPr>
          <w:b/>
          <w:bCs/>
          <w:noProof/>
          <w:lang w:bidi="ar-SA"/>
        </w:rPr>
        <w:drawing>
          <wp:inline distT="0" distB="0" distL="0" distR="0">
            <wp:extent cx="2369344" cy="381000"/>
            <wp:effectExtent l="19050" t="0" r="0" b="0"/>
            <wp:docPr id="21" name="Image 1" descr="C:\Users\agnes\Pictures\Legifrance-Le-service-public-de-l-acces-au-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Pictures\Legifrance-Le-service-public-de-l-acces-au-droit.jpg"/>
                    <pic:cNvPicPr>
                      <a:picLocks noChangeAspect="1" noChangeArrowheads="1"/>
                    </pic:cNvPicPr>
                  </pic:nvPicPr>
                  <pic:blipFill>
                    <a:blip r:embed="rId18" cstate="print"/>
                    <a:srcRect/>
                    <a:stretch>
                      <a:fillRect/>
                    </a:stretch>
                  </pic:blipFill>
                  <pic:spPr bwMode="auto">
                    <a:xfrm>
                      <a:off x="0" y="0"/>
                      <a:ext cx="2369344" cy="381000"/>
                    </a:xfrm>
                    <a:prstGeom prst="rect">
                      <a:avLst/>
                    </a:prstGeom>
                    <a:noFill/>
                    <a:ln w="9525">
                      <a:noFill/>
                      <a:miter lim="800000"/>
                      <a:headEnd/>
                      <a:tailEnd/>
                    </a:ln>
                  </pic:spPr>
                </pic:pic>
              </a:graphicData>
            </a:graphic>
          </wp:inline>
        </w:drawing>
      </w:r>
    </w:p>
    <w:p w:rsidR="00694093" w:rsidRDefault="00694093" w:rsidP="00694093">
      <w:pPr>
        <w:pStyle w:val="Corpsdetexte"/>
        <w:pBdr>
          <w:top w:val="single" w:sz="4" w:space="1" w:color="auto"/>
          <w:left w:val="single" w:sz="4" w:space="4" w:color="auto"/>
          <w:bottom w:val="single" w:sz="4" w:space="1" w:color="auto"/>
          <w:right w:val="single" w:sz="4" w:space="4" w:color="auto"/>
        </w:pBdr>
        <w:rPr>
          <w:b/>
          <w:bCs/>
        </w:rPr>
      </w:pPr>
      <w:r w:rsidRPr="00B56709">
        <w:rPr>
          <w:b/>
          <w:bCs/>
        </w:rPr>
        <w:t>Article L420-5</w:t>
      </w:r>
      <w:r>
        <w:rPr>
          <w:b/>
          <w:bCs/>
        </w:rPr>
        <w:t xml:space="preserve"> Code du Commerce</w:t>
      </w:r>
    </w:p>
    <w:p w:rsidR="00694093" w:rsidRPr="00694093" w:rsidRDefault="00694093" w:rsidP="00694093">
      <w:pPr>
        <w:pStyle w:val="Corpsdetexte"/>
        <w:pBdr>
          <w:top w:val="single" w:sz="4" w:space="1" w:color="auto"/>
          <w:left w:val="single" w:sz="4" w:space="4" w:color="auto"/>
          <w:bottom w:val="single" w:sz="4" w:space="1" w:color="auto"/>
          <w:right w:val="single" w:sz="4" w:space="4" w:color="auto"/>
        </w:pBdr>
        <w:rPr>
          <w:rFonts w:ascii="Times New Roman" w:hAnsi="Times New Roman"/>
          <w:b/>
          <w:bCs/>
        </w:rPr>
      </w:pPr>
      <w:r w:rsidRPr="00694093">
        <w:rPr>
          <w:rFonts w:ascii="Times New Roman" w:hAnsi="Times New Roman"/>
          <w:b/>
          <w:bCs/>
        </w:rPr>
        <w:t>« </w:t>
      </w:r>
      <w:r w:rsidRPr="00694093">
        <w:rPr>
          <w:rFonts w:ascii="Times New Roman" w:hAnsi="Times New Roman"/>
        </w:rPr>
        <w:t>Sont prohibées les offres de prix ou pratiques de prix de vente aux consommateurs abusivement bas par rapport aux coûts de production, de transformation et de commercialisation, dès lors que ces offres ou pratiques ont pour objet ou peuvent avoir pour effet d'éliminer d'un marché ou d'empêcher d'accéder à un marché une entreprise ou l'un de ses produits.»</w:t>
      </w:r>
    </w:p>
    <w:p w:rsidR="00694093" w:rsidRDefault="00694093" w:rsidP="00694093">
      <w:pPr>
        <w:pStyle w:val="Corpsdetexte"/>
        <w:rPr>
          <w:sz w:val="10"/>
        </w:rPr>
      </w:pPr>
    </w:p>
    <w:p w:rsidR="00694093" w:rsidRDefault="00694093">
      <w:pPr>
        <w:autoSpaceDE/>
        <w:autoSpaceDN/>
        <w:adjustRightInd/>
        <w:jc w:val="left"/>
        <w:rPr>
          <w:b/>
          <w:sz w:val="28"/>
          <w:szCs w:val="28"/>
        </w:rPr>
      </w:pPr>
    </w:p>
    <w:p w:rsidR="00694093" w:rsidRPr="00694093" w:rsidRDefault="00694093" w:rsidP="00694093">
      <w:pPr>
        <w:rPr>
          <w:b/>
          <w:sz w:val="28"/>
          <w:szCs w:val="28"/>
        </w:rPr>
      </w:pPr>
      <w:r w:rsidRPr="00BE1535">
        <w:rPr>
          <w:b/>
          <w:sz w:val="28"/>
          <w:szCs w:val="28"/>
        </w:rPr>
        <w:t xml:space="preserve">RESSOURCE </w:t>
      </w:r>
      <w:r w:rsidR="00F21283">
        <w:rPr>
          <w:b/>
          <w:sz w:val="28"/>
          <w:szCs w:val="28"/>
        </w:rPr>
        <w:t>4</w:t>
      </w:r>
      <w:r w:rsidRPr="00BE1535">
        <w:rPr>
          <w:b/>
          <w:sz w:val="28"/>
          <w:szCs w:val="28"/>
        </w:rPr>
        <w:t xml:space="preserve"> – </w:t>
      </w:r>
      <w:r>
        <w:rPr>
          <w:b/>
          <w:sz w:val="28"/>
          <w:szCs w:val="28"/>
        </w:rPr>
        <w:t>LE PRIX PSYCHOLOGIQUE</w:t>
      </w:r>
    </w:p>
    <w:p w:rsidR="00694093" w:rsidRPr="00694093" w:rsidRDefault="00694093" w:rsidP="00694093">
      <w:pPr>
        <w:shd w:val="clear" w:color="auto" w:fill="FFFFFF"/>
        <w:spacing w:before="100" w:beforeAutospacing="1" w:after="100" w:afterAutospacing="1"/>
        <w:rPr>
          <w:rFonts w:eastAsia="Calibri"/>
          <w:lang w:bidi="ar-SA"/>
        </w:rPr>
      </w:pPr>
      <w:r w:rsidRPr="00694093">
        <w:rPr>
          <w:rFonts w:eastAsia="Calibri"/>
          <w:lang w:bidi="ar-SA"/>
        </w:rPr>
        <w:t>C’est le prix d'acceptabilité. Il correspond à une fourchette de prix dans l'esprit du consommateur selon ses attentes, ses moyens, la connaissance des caractéristiques et l'image qu'il a du produit par rapport à ceux de la concurrence. Aux yeux du consommateur, un prix inférieur à cette fourchette conférera au produit une image de mauvaise qualité, alors qu'un prix supérieur fera paraître ledit produit beaucoup trop onéreux.</w:t>
      </w:r>
    </w:p>
    <w:p w:rsidR="00280162" w:rsidRDefault="00694093" w:rsidP="00694093">
      <w:pPr>
        <w:jc w:val="right"/>
      </w:pPr>
      <w:r w:rsidRPr="00303028">
        <w:t>http://www.e-marketing.fr</w:t>
      </w:r>
    </w:p>
    <w:p w:rsidR="00280162" w:rsidRPr="00694093" w:rsidRDefault="00280162" w:rsidP="00694093">
      <w:pPr>
        <w:jc w:val="center"/>
      </w:pPr>
      <w:r w:rsidRPr="00694093">
        <w:br w:type="page"/>
      </w:r>
    </w:p>
    <w:p w:rsidR="004A5D8E" w:rsidRPr="004A5D8E" w:rsidRDefault="00280162" w:rsidP="004A5D8E">
      <w:pPr>
        <w:pBdr>
          <w:top w:val="single" w:sz="4" w:space="1" w:color="auto"/>
          <w:left w:val="single" w:sz="4" w:space="4" w:color="auto"/>
          <w:bottom w:val="single" w:sz="4" w:space="1" w:color="auto"/>
          <w:right w:val="single" w:sz="4" w:space="4" w:color="auto"/>
        </w:pBdr>
        <w:jc w:val="center"/>
        <w:rPr>
          <w:sz w:val="32"/>
          <w:szCs w:val="32"/>
        </w:rPr>
      </w:pPr>
      <w:r w:rsidRPr="004A5D8E">
        <w:rPr>
          <w:sz w:val="32"/>
          <w:szCs w:val="32"/>
        </w:rPr>
        <w:t>SÉQUENCE 2 : « Prendre des décisions pour une entreprise performante »</w:t>
      </w:r>
    </w:p>
    <w:p w:rsidR="00280162" w:rsidRDefault="00280162" w:rsidP="00280162">
      <w:pPr>
        <w:rPr>
          <w:i/>
          <w:iCs/>
          <w:sz w:val="20"/>
        </w:rPr>
      </w:pPr>
    </w:p>
    <w:p w:rsidR="00280162" w:rsidRDefault="00280162" w:rsidP="00280162">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deux capacités :</w:t>
      </w:r>
    </w:p>
    <w:p w:rsidR="00280162" w:rsidRPr="008E63F1" w:rsidRDefault="00280162" w:rsidP="00280162">
      <w:pPr>
        <w:pBdr>
          <w:top w:val="single" w:sz="4" w:space="1" w:color="auto"/>
          <w:left w:val="single" w:sz="4" w:space="1" w:color="auto"/>
          <w:bottom w:val="single" w:sz="4" w:space="1" w:color="auto"/>
          <w:right w:val="single" w:sz="4" w:space="1" w:color="auto"/>
        </w:pBdr>
        <w:rPr>
          <w:sz w:val="20"/>
        </w:rPr>
      </w:pPr>
      <w:r>
        <w:rPr>
          <w:sz w:val="20"/>
        </w:rPr>
        <w:t xml:space="preserve">Thème 4.1 - </w:t>
      </w:r>
      <w:r w:rsidRPr="008E63F1">
        <w:rPr>
          <w:sz w:val="20"/>
        </w:rPr>
        <w:t xml:space="preserve">Capacité 1 : </w:t>
      </w:r>
      <w:r w:rsidRPr="008E63F1">
        <w:rPr>
          <w:b/>
          <w:sz w:val="20"/>
        </w:rPr>
        <w:t>Identifier les principaux indicateurs pertinents pour apprécier la performance de l’organisation</w:t>
      </w:r>
    </w:p>
    <w:p w:rsidR="00280162" w:rsidRPr="008E63F1" w:rsidRDefault="00280162" w:rsidP="00280162">
      <w:pPr>
        <w:pBdr>
          <w:top w:val="single" w:sz="4" w:space="1" w:color="auto"/>
          <w:left w:val="single" w:sz="4" w:space="1" w:color="auto"/>
          <w:bottom w:val="single" w:sz="4" w:space="1" w:color="auto"/>
          <w:right w:val="single" w:sz="4" w:space="1" w:color="auto"/>
        </w:pBdr>
        <w:rPr>
          <w:b/>
          <w:sz w:val="20"/>
        </w:rPr>
      </w:pPr>
      <w:r>
        <w:rPr>
          <w:sz w:val="20"/>
        </w:rPr>
        <w:t xml:space="preserve">Thème 4.1 - </w:t>
      </w:r>
      <w:r w:rsidRPr="008E63F1">
        <w:rPr>
          <w:sz w:val="20"/>
        </w:rPr>
        <w:t xml:space="preserve">Capacité 2 : </w:t>
      </w:r>
      <w:r w:rsidRPr="008E63F1">
        <w:rPr>
          <w:b/>
          <w:sz w:val="20"/>
        </w:rPr>
        <w:t>Effectuer des comparaisons dans le temps et dans l’espace pour situer la performance d’une organisation</w:t>
      </w:r>
    </w:p>
    <w:p w:rsidR="00280162" w:rsidRDefault="00280162" w:rsidP="00280162"/>
    <w:p w:rsidR="00F21283" w:rsidRDefault="00F21283" w:rsidP="00280162">
      <w:pPr>
        <w:rPr>
          <w:color w:val="4F6228" w:themeColor="accent3" w:themeShade="80"/>
        </w:rPr>
      </w:pPr>
      <w:r w:rsidRPr="00F21283">
        <w:rPr>
          <w:color w:val="4F6228" w:themeColor="accent3" w:themeShade="80"/>
        </w:rPr>
        <w:t>Introduction</w:t>
      </w:r>
    </w:p>
    <w:p w:rsidR="00F21283" w:rsidRPr="00F21283" w:rsidRDefault="00F21283" w:rsidP="00280162">
      <w:pPr>
        <w:rPr>
          <w:color w:val="4F6228" w:themeColor="accent3" w:themeShade="80"/>
        </w:rPr>
      </w:pPr>
    </w:p>
    <w:p w:rsidR="00374019" w:rsidRDefault="00F21283" w:rsidP="00374019">
      <w:pPr>
        <w:pStyle w:val="Paragraphedeliste"/>
        <w:tabs>
          <w:tab w:val="left" w:pos="709"/>
        </w:tabs>
        <w:ind w:left="0"/>
        <w:rPr>
          <w:rFonts w:cs="Arial"/>
          <w:b/>
          <w:sz w:val="24"/>
          <w:szCs w:val="28"/>
          <w:u w:val="single"/>
        </w:rPr>
      </w:pPr>
      <w:r>
        <w:rPr>
          <w:rFonts w:cs="Arial"/>
          <w:b/>
          <w:sz w:val="24"/>
          <w:szCs w:val="28"/>
          <w:u w:val="single"/>
        </w:rPr>
        <w:t xml:space="preserve">Vous avez la </w:t>
      </w:r>
      <w:r w:rsidR="004A5D8E">
        <w:rPr>
          <w:rFonts w:cs="Arial"/>
          <w:b/>
          <w:sz w:val="24"/>
          <w:szCs w:val="28"/>
          <w:u w:val="single"/>
        </w:rPr>
        <w:t xml:space="preserve">POSSIBILITE </w:t>
      </w:r>
      <w:r>
        <w:rPr>
          <w:rFonts w:cs="Arial"/>
          <w:b/>
          <w:sz w:val="24"/>
          <w:szCs w:val="28"/>
          <w:u w:val="single"/>
        </w:rPr>
        <w:t>d’acheter des informations (etudes) apres explication du professeur</w:t>
      </w:r>
      <w:r w:rsidR="004A5D8E">
        <w:rPr>
          <w:rFonts w:cs="Arial"/>
          <w:b/>
          <w:sz w:val="24"/>
          <w:szCs w:val="28"/>
          <w:u w:val="single"/>
        </w:rPr>
        <w:t xml:space="preserve"> (aussi ressource 3, de la boite à outils)</w:t>
      </w:r>
      <w:r w:rsidR="00374019">
        <w:rPr>
          <w:rFonts w:cs="Arial"/>
          <w:b/>
          <w:sz w:val="24"/>
          <w:szCs w:val="28"/>
          <w:u w:val="single"/>
        </w:rPr>
        <w:t>.</w:t>
      </w:r>
    </w:p>
    <w:p w:rsidR="00374019" w:rsidRDefault="00374019" w:rsidP="00374019">
      <w:pPr>
        <w:pStyle w:val="Paragraphedeliste"/>
        <w:tabs>
          <w:tab w:val="left" w:pos="709"/>
        </w:tabs>
        <w:ind w:left="0"/>
        <w:rPr>
          <w:rFonts w:cs="Arial"/>
          <w:b/>
          <w:sz w:val="24"/>
          <w:szCs w:val="28"/>
          <w:u w:val="single"/>
        </w:rPr>
      </w:pPr>
    </w:p>
    <w:p w:rsidR="00374019" w:rsidRDefault="00F21283" w:rsidP="00374019">
      <w:r>
        <w:t>En effet, l</w:t>
      </w:r>
      <w:r w:rsidR="00374019">
        <w:t>e comportement des clients va évoluer selon plusieurs critères :</w:t>
      </w:r>
    </w:p>
    <w:p w:rsidR="00374019" w:rsidRDefault="00374019" w:rsidP="00374019">
      <w:pPr>
        <w:pStyle w:val="Paragraphedeliste"/>
        <w:numPr>
          <w:ilvl w:val="0"/>
          <w:numId w:val="15"/>
        </w:numPr>
        <w:suppressAutoHyphens/>
        <w:contextualSpacing w:val="0"/>
      </w:pPr>
      <w:r>
        <w:t>L’environnement global,</w:t>
      </w:r>
    </w:p>
    <w:p w:rsidR="00374019" w:rsidRDefault="00374019" w:rsidP="00374019">
      <w:pPr>
        <w:pStyle w:val="Paragraphedeliste"/>
        <w:numPr>
          <w:ilvl w:val="0"/>
          <w:numId w:val="15"/>
        </w:numPr>
        <w:suppressAutoHyphens/>
        <w:contextualSpacing w:val="0"/>
      </w:pPr>
      <w:r>
        <w:t>Nos concurrents directs qui fabriquent le même produit (ici les autres équipes),</w:t>
      </w:r>
    </w:p>
    <w:p w:rsidR="00374019" w:rsidRDefault="00374019" w:rsidP="00374019">
      <w:pPr>
        <w:pStyle w:val="Paragraphedeliste"/>
        <w:numPr>
          <w:ilvl w:val="0"/>
          <w:numId w:val="15"/>
        </w:numPr>
        <w:suppressAutoHyphens/>
        <w:contextualSpacing w:val="0"/>
      </w:pPr>
      <w:r>
        <w:t>Nos choix marketing (notre prix de vente, notre qualité, notre publicité…),</w:t>
      </w:r>
    </w:p>
    <w:p w:rsidR="00374019" w:rsidRDefault="00374019" w:rsidP="00374019">
      <w:pPr>
        <w:pStyle w:val="Paragraphedeliste"/>
        <w:numPr>
          <w:ilvl w:val="0"/>
          <w:numId w:val="15"/>
        </w:numPr>
        <w:suppressAutoHyphens/>
        <w:contextualSpacing w:val="0"/>
      </w:pPr>
      <w:r>
        <w:t>Des concurrents indirects qui proposent des produits de substitution.</w:t>
      </w:r>
    </w:p>
    <w:p w:rsidR="00374019" w:rsidRDefault="00374019" w:rsidP="00374019"/>
    <w:p w:rsidR="00374019" w:rsidRDefault="00374019" w:rsidP="00374019">
      <w:pPr>
        <w:rPr>
          <w:b/>
          <w:bCs/>
        </w:rPr>
      </w:pPr>
      <w:r>
        <w:t>Pour cela il convient d’utiliser :</w:t>
      </w:r>
    </w:p>
    <w:p w:rsidR="00374019" w:rsidRDefault="00374019" w:rsidP="00374019">
      <w:pPr>
        <w:pStyle w:val="Paragraphedeliste"/>
        <w:numPr>
          <w:ilvl w:val="0"/>
          <w:numId w:val="16"/>
        </w:numPr>
        <w:suppressAutoHyphens/>
        <w:spacing w:after="200"/>
        <w:contextualSpacing w:val="0"/>
      </w:pPr>
      <w:r>
        <w:rPr>
          <w:b/>
          <w:bCs/>
        </w:rPr>
        <w:t>Pour l’Environnement</w:t>
      </w:r>
      <w:r>
        <w:t xml:space="preserve"> : les études structurelles qui fournissent des éléments de prévision des ventes (</w:t>
      </w:r>
      <w:r>
        <w:rPr>
          <w:b/>
          <w:bCs/>
        </w:rPr>
        <w:t>Notions de marché potentiel, trend ou tendance, coefficients saisonniers) ;</w:t>
      </w:r>
    </w:p>
    <w:p w:rsidR="00374019" w:rsidRDefault="00374019" w:rsidP="00374019">
      <w:pPr>
        <w:pStyle w:val="Paragraphedeliste"/>
        <w:numPr>
          <w:ilvl w:val="0"/>
          <w:numId w:val="16"/>
        </w:numPr>
        <w:suppressAutoHyphens/>
        <w:spacing w:after="200"/>
        <w:contextualSpacing w:val="0"/>
        <w:rPr>
          <w:b/>
          <w:bCs/>
        </w:rPr>
      </w:pPr>
      <w:r>
        <w:t>Pour Nos choix marketing : les études structurelles qui fournissent : Prix de vente, Publicité, Délai de paiement… (</w:t>
      </w:r>
      <w:r>
        <w:rPr>
          <w:b/>
          <w:bCs/>
        </w:rPr>
        <w:t>Notions de marketing mix, sensibilité des clients ou élasticité) ;</w:t>
      </w:r>
    </w:p>
    <w:p w:rsidR="00374019" w:rsidRDefault="00374019" w:rsidP="00374019">
      <w:pPr>
        <w:pStyle w:val="Paragraphedeliste"/>
        <w:numPr>
          <w:ilvl w:val="0"/>
          <w:numId w:val="16"/>
        </w:numPr>
        <w:suppressAutoHyphens/>
        <w:spacing w:after="200"/>
        <w:contextualSpacing w:val="0"/>
        <w:rPr>
          <w:b/>
          <w:bCs/>
        </w:rPr>
      </w:pPr>
      <w:r>
        <w:rPr>
          <w:b/>
          <w:bCs/>
        </w:rPr>
        <w:t>Pour la Concurrence directe</w:t>
      </w:r>
      <w:r>
        <w:t xml:space="preserve"> : les études de veille concurrentielle : Comparaison prix, Comparaison budget de publicité, Comparaison délais de paiement, Comparaison des ventes, Comparaison des parts de marché (</w:t>
      </w:r>
      <w:r>
        <w:rPr>
          <w:b/>
          <w:bCs/>
        </w:rPr>
        <w:t>Notions de positionnement, de part de marché en valeur ou en quantité) ;</w:t>
      </w:r>
    </w:p>
    <w:p w:rsidR="00374019" w:rsidRDefault="00374019" w:rsidP="00374019">
      <w:pPr>
        <w:pStyle w:val="Paragraphedeliste"/>
        <w:numPr>
          <w:ilvl w:val="0"/>
          <w:numId w:val="16"/>
        </w:numPr>
        <w:suppressAutoHyphens/>
        <w:spacing w:after="200"/>
        <w:contextualSpacing w:val="0"/>
      </w:pPr>
      <w:r>
        <w:rPr>
          <w:b/>
          <w:bCs/>
        </w:rPr>
        <w:t>Pour la Concurrence indirecte</w:t>
      </w:r>
      <w:r>
        <w:t>: les études conjoncturelles : Satisfaction clients (</w:t>
      </w:r>
      <w:r>
        <w:rPr>
          <w:b/>
          <w:bCs/>
        </w:rPr>
        <w:t>Notions de marketing mix, sensibilité des clients ou élasticité).</w:t>
      </w:r>
    </w:p>
    <w:p w:rsidR="00374019" w:rsidRDefault="00374019" w:rsidP="00374019">
      <w:pPr>
        <w:pStyle w:val="Paragraphedeliste"/>
      </w:pPr>
    </w:p>
    <w:p w:rsidR="00F21283" w:rsidRDefault="00374019" w:rsidP="00374019">
      <w:r>
        <w:t xml:space="preserve">En fonction de ces éléments, vous devrez définir : </w:t>
      </w:r>
    </w:p>
    <w:p w:rsidR="00374019" w:rsidRPr="00AB0F20" w:rsidRDefault="00374019" w:rsidP="00F21283">
      <w:pPr>
        <w:jc w:val="center"/>
        <w:rPr>
          <w:color w:val="403152" w:themeColor="accent4" w:themeShade="80"/>
          <w:u w:val="single"/>
        </w:rPr>
      </w:pPr>
      <w:r w:rsidRPr="00AB0F20">
        <w:rPr>
          <w:b/>
          <w:color w:val="403152" w:themeColor="accent4" w:themeShade="80"/>
          <w:u w:val="single"/>
        </w:rPr>
        <w:t>LA POLITIQUE GENERALE DE VOTRE ENTREPRISE</w:t>
      </w:r>
      <w:r w:rsidRPr="00AB0F20">
        <w:rPr>
          <w:color w:val="403152" w:themeColor="accent4" w:themeShade="80"/>
          <w:u w:val="single"/>
        </w:rPr>
        <w:t>.</w:t>
      </w:r>
    </w:p>
    <w:p w:rsidR="00374019" w:rsidRPr="00F21283" w:rsidRDefault="00374019" w:rsidP="00F21283">
      <w:pPr>
        <w:pStyle w:val="Titre1"/>
        <w:numPr>
          <w:ilvl w:val="0"/>
          <w:numId w:val="0"/>
        </w:numPr>
        <w:rPr>
          <w:rFonts w:eastAsia="Calibri"/>
        </w:rPr>
      </w:pPr>
      <w:r w:rsidRPr="00F21283">
        <w:rPr>
          <w:rFonts w:eastAsia="Calibri"/>
        </w:rPr>
        <w:t>I : PRISE DE DECISIONS</w:t>
      </w:r>
    </w:p>
    <w:p w:rsidR="00374019" w:rsidRPr="00AB0F20" w:rsidRDefault="00374019" w:rsidP="00374019">
      <w:pPr>
        <w:rPr>
          <w:sz w:val="10"/>
        </w:rPr>
      </w:pPr>
    </w:p>
    <w:p w:rsidR="00374019" w:rsidRPr="00F21283" w:rsidRDefault="00374019" w:rsidP="00F21283">
      <w:pPr>
        <w:numPr>
          <w:ilvl w:val="0"/>
          <w:numId w:val="42"/>
        </w:numPr>
      </w:pPr>
      <w:r>
        <w:t xml:space="preserve">Définissez vos objectifs : </w:t>
      </w:r>
    </w:p>
    <w:p w:rsidR="00AB0F20" w:rsidRDefault="00AB0F20" w:rsidP="00F21283">
      <w:pPr>
        <w:pStyle w:val="Paragraphedeliste"/>
        <w:numPr>
          <w:ilvl w:val="0"/>
          <w:numId w:val="21"/>
        </w:numPr>
        <w:ind w:firstLine="414"/>
        <w:sectPr w:rsidR="00AB0F20" w:rsidSect="00AB0F20">
          <w:headerReference w:type="default" r:id="rId19"/>
          <w:footerReference w:type="default" r:id="rId20"/>
          <w:pgSz w:w="11906" w:h="16838"/>
          <w:pgMar w:top="1135" w:right="1417" w:bottom="1417" w:left="1417" w:header="708" w:footer="708" w:gutter="0"/>
          <w:cols w:space="708"/>
          <w:docGrid w:linePitch="360"/>
        </w:sectPr>
      </w:pPr>
    </w:p>
    <w:p w:rsidR="00373BE4" w:rsidRDefault="00374019" w:rsidP="00AB0F20">
      <w:pPr>
        <w:pStyle w:val="Paragraphedeliste"/>
        <w:numPr>
          <w:ilvl w:val="0"/>
          <w:numId w:val="21"/>
        </w:numPr>
        <w:tabs>
          <w:tab w:val="left" w:pos="426"/>
        </w:tabs>
        <w:ind w:left="142" w:firstLine="0"/>
      </w:pPr>
      <w:r>
        <w:t>Parts de marché :</w:t>
      </w:r>
    </w:p>
    <w:p w:rsidR="00373BE4" w:rsidRDefault="00374019" w:rsidP="00AB0F20">
      <w:pPr>
        <w:pStyle w:val="Paragraphedeliste"/>
        <w:numPr>
          <w:ilvl w:val="0"/>
          <w:numId w:val="21"/>
        </w:numPr>
        <w:tabs>
          <w:tab w:val="left" w:pos="426"/>
        </w:tabs>
        <w:ind w:left="142" w:firstLine="0"/>
      </w:pPr>
      <w:r>
        <w:t>Bénéfice :</w:t>
      </w:r>
    </w:p>
    <w:p w:rsidR="00373BE4" w:rsidRDefault="00374019" w:rsidP="00AB0F20">
      <w:pPr>
        <w:pStyle w:val="Paragraphedeliste"/>
        <w:numPr>
          <w:ilvl w:val="0"/>
          <w:numId w:val="21"/>
        </w:numPr>
        <w:tabs>
          <w:tab w:val="left" w:pos="426"/>
        </w:tabs>
        <w:ind w:left="142" w:firstLine="0"/>
      </w:pPr>
      <w:r>
        <w:t>Chiffres d’affaires :</w:t>
      </w:r>
    </w:p>
    <w:p w:rsidR="00373BE4" w:rsidRDefault="00374019" w:rsidP="00AB0F20">
      <w:pPr>
        <w:pStyle w:val="Paragraphedeliste"/>
        <w:numPr>
          <w:ilvl w:val="0"/>
          <w:numId w:val="21"/>
        </w:numPr>
        <w:tabs>
          <w:tab w:val="left" w:pos="426"/>
        </w:tabs>
        <w:ind w:left="142" w:firstLine="0"/>
      </w:pPr>
      <w:r>
        <w:t>Satisfaction client :</w:t>
      </w:r>
    </w:p>
    <w:p w:rsidR="00373BE4" w:rsidRDefault="00374019" w:rsidP="00AB0F20">
      <w:pPr>
        <w:pStyle w:val="Paragraphedeliste"/>
        <w:numPr>
          <w:ilvl w:val="0"/>
          <w:numId w:val="21"/>
        </w:numPr>
        <w:tabs>
          <w:tab w:val="left" w:pos="426"/>
        </w:tabs>
        <w:ind w:left="142" w:firstLine="0"/>
      </w:pPr>
      <w:r>
        <w:t>Trésorerie :</w:t>
      </w:r>
    </w:p>
    <w:p w:rsidR="00373BE4" w:rsidRDefault="00374019" w:rsidP="00AB0F20">
      <w:pPr>
        <w:pStyle w:val="Paragraphedeliste"/>
        <w:numPr>
          <w:ilvl w:val="0"/>
          <w:numId w:val="21"/>
        </w:numPr>
        <w:tabs>
          <w:tab w:val="left" w:pos="426"/>
        </w:tabs>
        <w:ind w:left="142" w:firstLine="0"/>
      </w:pPr>
      <w:r>
        <w:t>Stocks :</w:t>
      </w:r>
    </w:p>
    <w:p w:rsidR="00AB0F20" w:rsidRDefault="00AB0F20" w:rsidP="00374019">
      <w:pPr>
        <w:pStyle w:val="StandardLTGliederung3"/>
        <w:spacing w:before="80" w:line="216" w:lineRule="auto"/>
        <w:rPr>
          <w:rFonts w:ascii="Arial" w:eastAsia="Arial" w:hAnsi="Arial" w:cs="Arial"/>
          <w:sz w:val="12"/>
          <w:szCs w:val="32"/>
        </w:rPr>
        <w:sectPr w:rsidR="00AB0F20" w:rsidSect="00AB0F20">
          <w:type w:val="continuous"/>
          <w:pgSz w:w="11906" w:h="16838"/>
          <w:pgMar w:top="1135" w:right="1417" w:bottom="1417" w:left="1417" w:header="708" w:footer="708" w:gutter="0"/>
          <w:cols w:num="2" w:space="708"/>
          <w:docGrid w:linePitch="360"/>
        </w:sectPr>
      </w:pPr>
    </w:p>
    <w:p w:rsidR="00374019" w:rsidRPr="00AB0F20" w:rsidRDefault="00374019" w:rsidP="00374019">
      <w:pPr>
        <w:pStyle w:val="StandardLTGliederung3"/>
        <w:spacing w:before="80" w:line="216" w:lineRule="auto"/>
        <w:rPr>
          <w:rFonts w:ascii="Arial" w:eastAsia="Arial" w:hAnsi="Arial" w:cs="Arial"/>
          <w:sz w:val="12"/>
          <w:szCs w:val="32"/>
        </w:rPr>
      </w:pPr>
    </w:p>
    <w:p w:rsidR="00373BE4" w:rsidRDefault="00BE7F7E" w:rsidP="00F21283">
      <w:pPr>
        <w:numPr>
          <w:ilvl w:val="0"/>
          <w:numId w:val="42"/>
        </w:numPr>
      </w:pPr>
      <w:r>
        <w:t xml:space="preserve">En déduire vos </w:t>
      </w:r>
      <w:r w:rsidR="00ED70FE" w:rsidRPr="00ED70FE">
        <w:t xml:space="preserve">décisions : </w:t>
      </w:r>
    </w:p>
    <w:p w:rsidR="00AB0F20" w:rsidRDefault="00AB0F20" w:rsidP="00F21283">
      <w:pPr>
        <w:pStyle w:val="Paragraphedeliste"/>
        <w:numPr>
          <w:ilvl w:val="0"/>
          <w:numId w:val="22"/>
        </w:numPr>
        <w:ind w:firstLine="414"/>
        <w:sectPr w:rsidR="00AB0F20" w:rsidSect="00AB0F20">
          <w:type w:val="continuous"/>
          <w:pgSz w:w="11906" w:h="16838"/>
          <w:pgMar w:top="1135" w:right="1417" w:bottom="1417" w:left="1417" w:header="708" w:footer="708" w:gutter="0"/>
          <w:cols w:space="708"/>
          <w:docGrid w:linePitch="360"/>
        </w:sectPr>
      </w:pPr>
    </w:p>
    <w:p w:rsidR="00373BE4" w:rsidRDefault="00ED70FE" w:rsidP="00AB0F20">
      <w:pPr>
        <w:pStyle w:val="Paragraphedeliste"/>
        <w:numPr>
          <w:ilvl w:val="0"/>
          <w:numId w:val="22"/>
        </w:numPr>
        <w:ind w:left="284" w:firstLine="0"/>
      </w:pPr>
      <w:r w:rsidRPr="00ED70FE">
        <w:t>quantités à produire :</w:t>
      </w:r>
    </w:p>
    <w:p w:rsidR="00373BE4" w:rsidRDefault="00ED70FE" w:rsidP="00AB0F20">
      <w:pPr>
        <w:pStyle w:val="Paragraphedeliste"/>
        <w:numPr>
          <w:ilvl w:val="0"/>
          <w:numId w:val="22"/>
        </w:numPr>
        <w:ind w:left="284" w:firstLine="0"/>
      </w:pPr>
      <w:r w:rsidRPr="00ED70FE">
        <w:t>quantités à commander :</w:t>
      </w:r>
    </w:p>
    <w:p w:rsidR="00373BE4" w:rsidRDefault="00ED70FE" w:rsidP="00AB0F20">
      <w:pPr>
        <w:pStyle w:val="Paragraphedeliste"/>
        <w:numPr>
          <w:ilvl w:val="0"/>
          <w:numId w:val="22"/>
        </w:numPr>
        <w:ind w:left="284" w:firstLine="0"/>
      </w:pPr>
      <w:r w:rsidRPr="00ED70FE">
        <w:t>budget publicité :</w:t>
      </w:r>
    </w:p>
    <w:p w:rsidR="00373BE4" w:rsidRDefault="00ED70FE" w:rsidP="00AB0F20">
      <w:pPr>
        <w:pStyle w:val="Paragraphedeliste"/>
        <w:numPr>
          <w:ilvl w:val="0"/>
          <w:numId w:val="22"/>
        </w:numPr>
        <w:ind w:left="284" w:firstLine="0"/>
      </w:pPr>
      <w:r w:rsidRPr="00ED70FE">
        <w:t>prix de vente :</w:t>
      </w:r>
    </w:p>
    <w:p w:rsidR="00373BE4" w:rsidRDefault="00ED70FE" w:rsidP="00AB0F20">
      <w:pPr>
        <w:pStyle w:val="Paragraphedeliste"/>
        <w:numPr>
          <w:ilvl w:val="0"/>
          <w:numId w:val="22"/>
        </w:numPr>
        <w:ind w:left="284" w:firstLine="0"/>
      </w:pPr>
      <w:r w:rsidRPr="00ED70FE">
        <w:t>délai de paiement :</w:t>
      </w:r>
    </w:p>
    <w:p w:rsidR="00373BE4" w:rsidRDefault="00ED70FE" w:rsidP="00AB0F20">
      <w:pPr>
        <w:pStyle w:val="Paragraphedeliste"/>
        <w:numPr>
          <w:ilvl w:val="0"/>
          <w:numId w:val="22"/>
        </w:numPr>
        <w:ind w:left="284" w:firstLine="0"/>
      </w:pPr>
      <w:r w:rsidRPr="00ED70FE">
        <w:t>décisions de placement :</w:t>
      </w:r>
    </w:p>
    <w:p w:rsidR="00373BE4" w:rsidRDefault="00ED70FE" w:rsidP="00AB0F20">
      <w:pPr>
        <w:pStyle w:val="Paragraphedeliste"/>
        <w:numPr>
          <w:ilvl w:val="0"/>
          <w:numId w:val="22"/>
        </w:numPr>
        <w:ind w:left="284" w:firstLine="0"/>
      </w:pPr>
      <w:r w:rsidRPr="00ED70FE">
        <w:t>décisions d’emprunt :</w:t>
      </w:r>
    </w:p>
    <w:p w:rsidR="00AB0F20" w:rsidRDefault="00AB0F20">
      <w:pPr>
        <w:pStyle w:val="Paragraphedeliste"/>
        <w:sectPr w:rsidR="00AB0F20" w:rsidSect="00AB0F20">
          <w:type w:val="continuous"/>
          <w:pgSz w:w="11906" w:h="16838"/>
          <w:pgMar w:top="1135" w:right="1417" w:bottom="1417" w:left="1417" w:header="708" w:footer="708" w:gutter="0"/>
          <w:cols w:num="2" w:space="708"/>
          <w:docGrid w:linePitch="360"/>
        </w:sectPr>
      </w:pPr>
    </w:p>
    <w:p w:rsidR="00373BE4" w:rsidRDefault="00373BE4">
      <w:pPr>
        <w:pStyle w:val="Paragraphedeliste"/>
      </w:pPr>
    </w:p>
    <w:p w:rsidR="00374019" w:rsidRPr="00F21283" w:rsidRDefault="00374019" w:rsidP="00F21283">
      <w:pPr>
        <w:numPr>
          <w:ilvl w:val="0"/>
          <w:numId w:val="42"/>
        </w:numPr>
      </w:pPr>
      <w:r w:rsidRPr="00F21283">
        <w:t>Justifier vos décisions, si possible chiffrées. Précisez si consensus ou divergences dans l’équipe.</w:t>
      </w:r>
    </w:p>
    <w:p w:rsidR="00F21283" w:rsidRDefault="00ED70FE" w:rsidP="00F21283">
      <w:pPr>
        <w:pStyle w:val="Titre1"/>
        <w:rPr>
          <w:rFonts w:eastAsia="Calibri"/>
        </w:rPr>
      </w:pPr>
      <w:r w:rsidRPr="00F21283">
        <w:rPr>
          <w:rFonts w:eastAsia="Calibri"/>
        </w:rPr>
        <w:t>Évaluation des décisions</w:t>
      </w:r>
    </w:p>
    <w:p w:rsidR="00F21283" w:rsidRDefault="00F21283" w:rsidP="00F21283">
      <w:pPr>
        <w:pStyle w:val="Paragraphedeliste"/>
        <w:tabs>
          <w:tab w:val="left" w:pos="709"/>
        </w:tabs>
        <w:ind w:left="0"/>
        <w:jc w:val="left"/>
      </w:pPr>
    </w:p>
    <w:p w:rsidR="00374019" w:rsidRDefault="00374019" w:rsidP="00374019">
      <w:r>
        <w:t>Les équipes sont évaluées sur :</w:t>
      </w:r>
    </w:p>
    <w:p w:rsidR="00374019" w:rsidRDefault="00374019" w:rsidP="00374019">
      <w:pPr>
        <w:pStyle w:val="Paragraphedeliste"/>
        <w:numPr>
          <w:ilvl w:val="0"/>
          <w:numId w:val="13"/>
        </w:numPr>
        <w:suppressAutoHyphens/>
        <w:contextualSpacing w:val="0"/>
      </w:pPr>
      <w:r>
        <w:t>La gestion des stocks</w:t>
      </w:r>
    </w:p>
    <w:p w:rsidR="00374019" w:rsidRDefault="00374019" w:rsidP="00374019">
      <w:pPr>
        <w:pStyle w:val="Paragraphedeliste"/>
        <w:numPr>
          <w:ilvl w:val="0"/>
          <w:numId w:val="13"/>
        </w:numPr>
        <w:suppressAutoHyphens/>
        <w:contextualSpacing w:val="0"/>
      </w:pPr>
      <w:r>
        <w:t>La satisfaction client</w:t>
      </w:r>
    </w:p>
    <w:p w:rsidR="00374019" w:rsidRDefault="00374019" w:rsidP="00374019">
      <w:pPr>
        <w:pStyle w:val="Paragraphedeliste"/>
        <w:numPr>
          <w:ilvl w:val="0"/>
          <w:numId w:val="13"/>
        </w:numPr>
        <w:suppressAutoHyphens/>
        <w:contextualSpacing w:val="0"/>
      </w:pPr>
      <w:r>
        <w:t>La trésorerie</w:t>
      </w:r>
    </w:p>
    <w:p w:rsidR="00374019" w:rsidRDefault="00374019" w:rsidP="00374019">
      <w:pPr>
        <w:pStyle w:val="Paragraphedeliste"/>
        <w:numPr>
          <w:ilvl w:val="0"/>
          <w:numId w:val="13"/>
        </w:numPr>
        <w:suppressAutoHyphens/>
        <w:contextualSpacing w:val="0"/>
      </w:pPr>
      <w:r>
        <w:t>La rentabilité</w:t>
      </w:r>
    </w:p>
    <w:p w:rsidR="00F21283" w:rsidRDefault="00F21283" w:rsidP="00374019"/>
    <w:p w:rsidR="00374019" w:rsidRDefault="00F21283" w:rsidP="00F21283">
      <w:pPr>
        <w:numPr>
          <w:ilvl w:val="0"/>
          <w:numId w:val="42"/>
        </w:numPr>
      </w:pPr>
      <w:r>
        <w:t>Consultez et analysez vos résultats.</w:t>
      </w:r>
    </w:p>
    <w:p w:rsidR="00F21283" w:rsidRDefault="00F21283" w:rsidP="00F21283">
      <w:pPr>
        <w:suppressAutoHyphens/>
      </w:pPr>
    </w:p>
    <w:p w:rsidR="00373BE4" w:rsidRPr="00111738" w:rsidRDefault="00ED70FE" w:rsidP="00111738">
      <w:pPr>
        <w:pStyle w:val="Titre1"/>
        <w:rPr>
          <w:rFonts w:eastAsia="Calibri"/>
        </w:rPr>
      </w:pPr>
      <w:r w:rsidRPr="00111738">
        <w:rPr>
          <w:rFonts w:eastAsia="Calibri"/>
        </w:rPr>
        <w:t>RESULTATS puis, analyse des décisions</w:t>
      </w:r>
    </w:p>
    <w:p w:rsidR="00D04538" w:rsidRPr="00D04538" w:rsidRDefault="00D04538" w:rsidP="00D04538">
      <w:pPr>
        <w:suppressAutoHyphens/>
        <w:spacing w:after="120"/>
      </w:pPr>
      <w:r w:rsidRPr="00D04538">
        <w:t>Avant de prendre de nouvelles déc</w:t>
      </w:r>
      <w:r>
        <w:t>isions, il est important d'analys</w:t>
      </w:r>
      <w:r w:rsidRPr="00D04538">
        <w:t>e</w:t>
      </w:r>
      <w:r>
        <w:t xml:space="preserve">r </w:t>
      </w:r>
      <w:r w:rsidRPr="00D04538">
        <w:t>vos résultats. Un outil vous sera très utile : la création d'un tableau de bord.</w:t>
      </w:r>
    </w:p>
    <w:p w:rsidR="00D04538" w:rsidRPr="00111738" w:rsidRDefault="00D04538" w:rsidP="00111738">
      <w:pPr>
        <w:numPr>
          <w:ilvl w:val="0"/>
          <w:numId w:val="42"/>
        </w:numPr>
      </w:pPr>
      <w:r w:rsidRPr="00111738">
        <w:t>Rappelez le principe d'un tableau de bord.</w:t>
      </w:r>
    </w:p>
    <w:p w:rsidR="00373BE4" w:rsidRDefault="00BE7F7E" w:rsidP="00111738">
      <w:pPr>
        <w:numPr>
          <w:ilvl w:val="0"/>
          <w:numId w:val="42"/>
        </w:numPr>
        <w:spacing w:before="120" w:after="120"/>
        <w:ind w:left="714" w:hanging="357"/>
      </w:pPr>
      <w:r>
        <w:t>Complétez le tableau de bord suivant :</w:t>
      </w:r>
    </w:p>
    <w:tbl>
      <w:tblPr>
        <w:tblStyle w:val="Grilledutableau"/>
        <w:tblW w:w="0" w:type="auto"/>
        <w:tblLayout w:type="fixed"/>
        <w:tblLook w:val="04A0" w:firstRow="1" w:lastRow="0" w:firstColumn="1" w:lastColumn="0" w:noHBand="0" w:noVBand="1"/>
      </w:tblPr>
      <w:tblGrid>
        <w:gridCol w:w="1235"/>
        <w:gridCol w:w="1141"/>
        <w:gridCol w:w="988"/>
        <w:gridCol w:w="1032"/>
        <w:gridCol w:w="988"/>
        <w:gridCol w:w="997"/>
        <w:gridCol w:w="988"/>
        <w:gridCol w:w="996"/>
        <w:gridCol w:w="988"/>
      </w:tblGrid>
      <w:tr w:rsidR="00BE7F7E" w:rsidRPr="00111738" w:rsidTr="00BE7F7E">
        <w:tc>
          <w:tcPr>
            <w:tcW w:w="1235" w:type="dxa"/>
          </w:tcPr>
          <w:p w:rsidR="00BE7F7E" w:rsidRPr="00111738" w:rsidRDefault="00BE7F7E" w:rsidP="00BE7F7E">
            <w:pPr>
              <w:suppressAutoHyphens/>
              <w:spacing w:after="120"/>
              <w:rPr>
                <w:sz w:val="20"/>
              </w:rPr>
            </w:pPr>
          </w:p>
        </w:tc>
        <w:tc>
          <w:tcPr>
            <w:tcW w:w="1141" w:type="dxa"/>
          </w:tcPr>
          <w:p w:rsidR="00BE7F7E" w:rsidRPr="00111738" w:rsidRDefault="00BE7F7E" w:rsidP="00BE7F7E">
            <w:pPr>
              <w:suppressAutoHyphens/>
              <w:spacing w:after="120"/>
              <w:rPr>
                <w:sz w:val="20"/>
              </w:rPr>
            </w:pPr>
            <w:r w:rsidRPr="00111738">
              <w:rPr>
                <w:sz w:val="20"/>
              </w:rPr>
              <w:t>Objectifs</w:t>
            </w:r>
          </w:p>
        </w:tc>
        <w:tc>
          <w:tcPr>
            <w:tcW w:w="988" w:type="dxa"/>
          </w:tcPr>
          <w:p w:rsidR="00BE7F7E" w:rsidRPr="00111738" w:rsidRDefault="00BE7F7E" w:rsidP="00BE7F7E">
            <w:pPr>
              <w:suppressAutoHyphens/>
              <w:spacing w:after="120"/>
              <w:rPr>
                <w:sz w:val="20"/>
              </w:rPr>
            </w:pPr>
            <w:r w:rsidRPr="00111738">
              <w:rPr>
                <w:sz w:val="20"/>
              </w:rPr>
              <w:t>Résultats 1</w:t>
            </w:r>
            <w:r w:rsidR="00ED70FE" w:rsidRPr="00111738">
              <w:rPr>
                <w:sz w:val="20"/>
                <w:vertAlign w:val="superscript"/>
              </w:rPr>
              <w:t>er</w:t>
            </w:r>
            <w:r w:rsidRPr="00111738">
              <w:rPr>
                <w:sz w:val="20"/>
              </w:rPr>
              <w:t xml:space="preserve"> tour</w:t>
            </w:r>
          </w:p>
        </w:tc>
        <w:tc>
          <w:tcPr>
            <w:tcW w:w="1032"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2</w:t>
            </w:r>
            <w:r w:rsidR="00ED70FE" w:rsidRPr="00111738">
              <w:rPr>
                <w:sz w:val="20"/>
                <w:vertAlign w:val="superscript"/>
              </w:rPr>
              <w:t>ème</w:t>
            </w:r>
            <w:r w:rsidRPr="00111738">
              <w:rPr>
                <w:sz w:val="20"/>
              </w:rPr>
              <w:t xml:space="preserve"> tour</w:t>
            </w:r>
          </w:p>
        </w:tc>
        <w:tc>
          <w:tcPr>
            <w:tcW w:w="997"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3</w:t>
            </w:r>
            <w:r w:rsidR="00ED70FE" w:rsidRPr="00111738">
              <w:rPr>
                <w:sz w:val="20"/>
                <w:vertAlign w:val="superscript"/>
              </w:rPr>
              <w:t>ème</w:t>
            </w:r>
            <w:r w:rsidRPr="00111738">
              <w:rPr>
                <w:sz w:val="20"/>
              </w:rPr>
              <w:t xml:space="preserve"> tour</w:t>
            </w:r>
          </w:p>
        </w:tc>
        <w:tc>
          <w:tcPr>
            <w:tcW w:w="996" w:type="dxa"/>
          </w:tcPr>
          <w:p w:rsidR="00BE7F7E" w:rsidRPr="00111738" w:rsidRDefault="00BE7F7E" w:rsidP="00BE7F7E">
            <w:pPr>
              <w:suppressAutoHyphens/>
              <w:spacing w:after="120"/>
              <w:rPr>
                <w:sz w:val="20"/>
              </w:rPr>
            </w:pPr>
            <w:r w:rsidRPr="00111738">
              <w:rPr>
                <w:sz w:val="20"/>
              </w:rPr>
              <w:t>Réajustements</w:t>
            </w:r>
          </w:p>
        </w:tc>
        <w:tc>
          <w:tcPr>
            <w:tcW w:w="988" w:type="dxa"/>
          </w:tcPr>
          <w:p w:rsidR="00BE7F7E" w:rsidRPr="00111738" w:rsidRDefault="00BE7F7E" w:rsidP="00BE7F7E">
            <w:pPr>
              <w:suppressAutoHyphens/>
              <w:spacing w:after="120"/>
              <w:rPr>
                <w:sz w:val="20"/>
              </w:rPr>
            </w:pPr>
            <w:r w:rsidRPr="00111738">
              <w:rPr>
                <w:sz w:val="20"/>
              </w:rPr>
              <w:t>Résultats finaux</w:t>
            </w:r>
          </w:p>
        </w:tc>
      </w:tr>
      <w:tr w:rsidR="00BE7F7E" w:rsidTr="00BE7F7E">
        <w:tc>
          <w:tcPr>
            <w:tcW w:w="1235" w:type="dxa"/>
          </w:tcPr>
          <w:p w:rsidR="00BE7F7E" w:rsidRDefault="00BE7F7E" w:rsidP="00BE7F7E">
            <w:pPr>
              <w:suppressAutoHyphens/>
              <w:spacing w:after="120"/>
            </w:pPr>
            <w:r>
              <w:t>Parts de marché</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Chiffre d’affaires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Rentabilité : Résultat</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Satisfaction des clients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Gestion des stocks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 de matières premières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r w:rsidR="00BE7F7E" w:rsidTr="00BE7F7E">
        <w:tc>
          <w:tcPr>
            <w:tcW w:w="1235" w:type="dxa"/>
          </w:tcPr>
          <w:p w:rsidR="00BE7F7E" w:rsidRDefault="00BE7F7E" w:rsidP="00BE7F7E">
            <w:pPr>
              <w:suppressAutoHyphens/>
              <w:spacing w:after="120"/>
            </w:pPr>
            <w:r>
              <w:t>… de produits finis</w:t>
            </w:r>
          </w:p>
        </w:tc>
        <w:tc>
          <w:tcPr>
            <w:tcW w:w="1141"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1032"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7" w:type="dxa"/>
          </w:tcPr>
          <w:p w:rsidR="00BE7F7E" w:rsidRDefault="00BE7F7E" w:rsidP="00BE7F7E">
            <w:pPr>
              <w:suppressAutoHyphens/>
              <w:spacing w:after="120"/>
            </w:pPr>
          </w:p>
        </w:tc>
        <w:tc>
          <w:tcPr>
            <w:tcW w:w="988" w:type="dxa"/>
          </w:tcPr>
          <w:p w:rsidR="00BE7F7E" w:rsidRDefault="00BE7F7E" w:rsidP="00BE7F7E">
            <w:pPr>
              <w:suppressAutoHyphens/>
              <w:spacing w:after="120"/>
            </w:pPr>
          </w:p>
        </w:tc>
        <w:tc>
          <w:tcPr>
            <w:tcW w:w="996" w:type="dxa"/>
          </w:tcPr>
          <w:p w:rsidR="00BE7F7E" w:rsidRDefault="00BE7F7E" w:rsidP="00BE7F7E">
            <w:pPr>
              <w:suppressAutoHyphens/>
              <w:spacing w:after="120"/>
            </w:pPr>
          </w:p>
        </w:tc>
        <w:tc>
          <w:tcPr>
            <w:tcW w:w="988" w:type="dxa"/>
          </w:tcPr>
          <w:p w:rsidR="00BE7F7E" w:rsidRDefault="00BE7F7E" w:rsidP="00BE7F7E">
            <w:pPr>
              <w:suppressAutoHyphens/>
              <w:spacing w:after="120"/>
            </w:pPr>
          </w:p>
        </w:tc>
      </w:tr>
    </w:tbl>
    <w:p w:rsidR="00D04538" w:rsidRPr="00111738" w:rsidRDefault="00111738" w:rsidP="00111738">
      <w:pPr>
        <w:numPr>
          <w:ilvl w:val="0"/>
          <w:numId w:val="42"/>
        </w:numPr>
        <w:spacing w:before="120"/>
        <w:ind w:left="714" w:hanging="357"/>
      </w:pPr>
      <w:r>
        <w:t>Dans un paragraphe argumenté, e</w:t>
      </w:r>
      <w:r w:rsidR="00D04538" w:rsidRPr="00111738">
        <w:t xml:space="preserve">xpliquez vos écarts entre vos prévisions et les réalisations. </w:t>
      </w:r>
    </w:p>
    <w:p w:rsidR="00F21283" w:rsidRDefault="00D04538" w:rsidP="00F21283">
      <w:pPr>
        <w:autoSpaceDE/>
        <w:autoSpaceDN/>
        <w:adjustRightInd/>
        <w:jc w:val="left"/>
      </w:pPr>
      <w:r>
        <w:br w:type="page"/>
      </w:r>
    </w:p>
    <w:p w:rsidR="00F21283" w:rsidRDefault="00F21283" w:rsidP="00F21283">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BOITE A OUTILS : RESSOURCES</w:t>
      </w:r>
    </w:p>
    <w:p w:rsidR="00F21283" w:rsidRDefault="00F21283" w:rsidP="00F21283">
      <w:pPr>
        <w:autoSpaceDE/>
        <w:autoSpaceDN/>
        <w:adjustRightInd/>
        <w:jc w:val="left"/>
        <w:rPr>
          <w:b/>
        </w:rPr>
      </w:pPr>
    </w:p>
    <w:p w:rsidR="00F21283" w:rsidRDefault="00F21283" w:rsidP="00F21283">
      <w:pPr>
        <w:autoSpaceDE/>
        <w:autoSpaceDN/>
        <w:adjustRightInd/>
        <w:jc w:val="left"/>
        <w:rPr>
          <w:b/>
        </w:rPr>
      </w:pPr>
    </w:p>
    <w:p w:rsidR="00F21283" w:rsidRPr="00F21283" w:rsidRDefault="00F21283" w:rsidP="00F21283">
      <w:pPr>
        <w:autoSpaceDE/>
        <w:autoSpaceDN/>
        <w:adjustRightInd/>
        <w:jc w:val="left"/>
      </w:pPr>
      <w:r w:rsidRPr="00F21283">
        <w:rPr>
          <w:b/>
        </w:rPr>
        <w:t xml:space="preserve">RESSOURCE </w:t>
      </w:r>
      <w:r>
        <w:rPr>
          <w:b/>
        </w:rPr>
        <w:t>1</w:t>
      </w:r>
      <w:r w:rsidRPr="00F21283">
        <w:rPr>
          <w:b/>
        </w:rPr>
        <w:t> : COMPLEMENTS D’INFORMATIONS SUR LES ETUDES DISPONIBLES DANS L’INTERFACE ARKHE</w:t>
      </w:r>
    </w:p>
    <w:p w:rsidR="00F21283" w:rsidRPr="00F21283" w:rsidRDefault="00F21283" w:rsidP="00F21283">
      <w:pPr>
        <w:autoSpaceDE/>
        <w:autoSpaceDN/>
        <w:adjustRightInd/>
        <w:jc w:val="left"/>
        <w:rPr>
          <w:i/>
          <w:u w:val="single"/>
        </w:rPr>
      </w:pPr>
      <w:r w:rsidRPr="00F21283">
        <w:rPr>
          <w:i/>
          <w:u w:val="single"/>
        </w:rPr>
        <w:t xml:space="preserve">Les études  structurelles </w:t>
      </w:r>
    </w:p>
    <w:p w:rsidR="00F21283" w:rsidRPr="00F21283" w:rsidRDefault="00F21283" w:rsidP="00F21283">
      <w:pPr>
        <w:autoSpaceDE/>
        <w:autoSpaceDN/>
        <w:adjustRightInd/>
        <w:jc w:val="left"/>
      </w:pPr>
      <w:r w:rsidRPr="00F21283">
        <w:rPr>
          <w:b/>
          <w:u w:val="single"/>
        </w:rPr>
        <w:t>Prévision des ventes</w:t>
      </w:r>
      <w:r w:rsidRPr="00F21283">
        <w:t> : L’évolution observée des ventes résulte d’une évolution naturelle du marché et d’une évolution provoquée par la pression commerciale de l’entreprise. L’évolution naturelle peut être analysée en 3 composantes :</w:t>
      </w:r>
    </w:p>
    <w:p w:rsidR="00F21283" w:rsidRPr="00F21283" w:rsidRDefault="00F21283" w:rsidP="00F21283">
      <w:pPr>
        <w:numPr>
          <w:ilvl w:val="0"/>
          <w:numId w:val="6"/>
        </w:numPr>
        <w:autoSpaceDE/>
        <w:autoSpaceDN/>
        <w:adjustRightInd/>
        <w:jc w:val="left"/>
      </w:pPr>
      <w:r w:rsidRPr="00F21283">
        <w:t>La demande de base</w:t>
      </w:r>
    </w:p>
    <w:p w:rsidR="00F21283" w:rsidRPr="00F21283" w:rsidRDefault="00F21283" w:rsidP="00F21283">
      <w:pPr>
        <w:numPr>
          <w:ilvl w:val="0"/>
          <w:numId w:val="6"/>
        </w:numPr>
        <w:autoSpaceDE/>
        <w:autoSpaceDN/>
        <w:adjustRightInd/>
        <w:jc w:val="left"/>
      </w:pPr>
      <w:r w:rsidRPr="00F21283">
        <w:t>La tendance</w:t>
      </w:r>
    </w:p>
    <w:p w:rsidR="00F21283" w:rsidRPr="00F21283" w:rsidRDefault="00F21283" w:rsidP="00F21283">
      <w:pPr>
        <w:numPr>
          <w:ilvl w:val="0"/>
          <w:numId w:val="6"/>
        </w:numPr>
        <w:autoSpaceDE/>
        <w:autoSpaceDN/>
        <w:adjustRightInd/>
        <w:jc w:val="left"/>
      </w:pPr>
      <w:r w:rsidRPr="00F21283">
        <w:t>Les variations saisonnières</w:t>
      </w:r>
    </w:p>
    <w:p w:rsidR="00F21283" w:rsidRPr="00F21283" w:rsidRDefault="00F21283" w:rsidP="00F21283">
      <w:pPr>
        <w:autoSpaceDE/>
        <w:autoSpaceDN/>
        <w:adjustRightInd/>
        <w:jc w:val="left"/>
      </w:pPr>
      <w:r w:rsidRPr="00F21283">
        <w:rPr>
          <w:b/>
          <w:u w:val="single"/>
        </w:rPr>
        <w:t>Publicité du produit</w:t>
      </w:r>
      <w:r w:rsidRPr="00F21283">
        <w:t> : L’efficacité des actions publicitaires dépend essentiellement des efforts consentis par une entreprise par rapport aux entreprises concurrentes.</w:t>
      </w:r>
    </w:p>
    <w:p w:rsidR="00F21283" w:rsidRPr="00F21283" w:rsidRDefault="00F21283" w:rsidP="00F21283">
      <w:pPr>
        <w:numPr>
          <w:ilvl w:val="0"/>
          <w:numId w:val="7"/>
        </w:numPr>
        <w:autoSpaceDE/>
        <w:autoSpaceDN/>
        <w:adjustRightInd/>
        <w:jc w:val="left"/>
      </w:pPr>
      <w:r w:rsidRPr="00F21283">
        <w:t>Budget minimal : budget publicité en deçà duquel la publicité est inefficace.</w:t>
      </w:r>
    </w:p>
    <w:p w:rsidR="00F21283" w:rsidRPr="00F21283" w:rsidRDefault="00F21283" w:rsidP="00F21283">
      <w:pPr>
        <w:numPr>
          <w:ilvl w:val="0"/>
          <w:numId w:val="7"/>
        </w:numPr>
        <w:autoSpaceDE/>
        <w:autoSpaceDN/>
        <w:adjustRightInd/>
        <w:jc w:val="left"/>
      </w:pPr>
      <w:r w:rsidRPr="00F21283">
        <w:t>Budget normal : budget publicité à partir duquel la publicité assure une bonne image et une bonne notoriété</w:t>
      </w:r>
    </w:p>
    <w:p w:rsidR="00F21283" w:rsidRPr="00F21283" w:rsidRDefault="00F21283" w:rsidP="00F21283">
      <w:pPr>
        <w:autoSpaceDE/>
        <w:autoSpaceDN/>
        <w:adjustRightInd/>
        <w:jc w:val="left"/>
      </w:pPr>
      <w:r w:rsidRPr="00F21283">
        <w:rPr>
          <w:b/>
          <w:u w:val="single"/>
        </w:rPr>
        <w:t>Prix de vente</w:t>
      </w:r>
      <w:r w:rsidRPr="00F21283">
        <w:t> : Cette étude nous donne le prix minimal au deçà duquel une baisse de prix n’a plus d’effet ; le prix normal ; le prix maximal considéré comme excessif et au-delà duquel les clients n’achètent plus. Le prix perçu par les clients paraît plus ou moins élevé en fonction des prix pratiqués par la concurrence.</w:t>
      </w:r>
    </w:p>
    <w:p w:rsidR="00F21283" w:rsidRPr="00F21283" w:rsidRDefault="00F21283" w:rsidP="00F21283">
      <w:pPr>
        <w:autoSpaceDE/>
        <w:autoSpaceDN/>
        <w:adjustRightInd/>
        <w:jc w:val="left"/>
      </w:pPr>
      <w:r w:rsidRPr="00F21283">
        <w:rPr>
          <w:b/>
          <w:u w:val="single"/>
        </w:rPr>
        <w:t>Délai de paiement</w:t>
      </w:r>
      <w:r w:rsidRPr="00F21283">
        <w:t> : Toute entreprise a un intérêt évident à encaisser le plus rapidement le montant de ses ventes. Elle alimente ainsi sa trésorerie et peut à son tour payer ses fournisseurs. Elle évite alors le recours à des crédits bancaires toujours onéreux. Toutefois, le délai client consenti aux clients et un élément important de la politique commerciale de l’entreprise. En effet l’enquête auprès des clients montre que ces derniers préfèrent régler le plus tard possible afin de ménager ou d’équilibrer leur trésorerie. Ainsi par rapport à un délai considéré comme normal, par les distributeurs, un allongement accroît les ventes tandis qu’un raccourcissement réduit les ventes</w:t>
      </w:r>
    </w:p>
    <w:p w:rsidR="00F21283" w:rsidRPr="00F21283" w:rsidRDefault="00F21283" w:rsidP="00F21283">
      <w:pPr>
        <w:autoSpaceDE/>
        <w:autoSpaceDN/>
        <w:adjustRightInd/>
        <w:jc w:val="left"/>
        <w:rPr>
          <w:i/>
          <w:u w:val="single"/>
        </w:rPr>
      </w:pPr>
      <w:r w:rsidRPr="00F21283">
        <w:rPr>
          <w:i/>
          <w:u w:val="single"/>
        </w:rPr>
        <w:t>Étude conjoncturelle : satisfaction client</w:t>
      </w:r>
    </w:p>
    <w:p w:rsidR="00F21283" w:rsidRPr="00F21283" w:rsidRDefault="00F21283" w:rsidP="00F21283">
      <w:pPr>
        <w:autoSpaceDE/>
        <w:autoSpaceDN/>
        <w:adjustRightInd/>
        <w:jc w:val="left"/>
      </w:pPr>
      <w:r w:rsidRPr="00F21283">
        <w:t xml:space="preserve">La satisfaction client </w:t>
      </w:r>
      <w:r w:rsidR="00C62E54">
        <w:t>résulte dans le jeu</w:t>
      </w:r>
      <w:r w:rsidRPr="00F21283">
        <w:t> :</w:t>
      </w:r>
    </w:p>
    <w:p w:rsidR="00F21283" w:rsidRPr="00F21283" w:rsidRDefault="00F21283" w:rsidP="00F21283">
      <w:pPr>
        <w:numPr>
          <w:ilvl w:val="0"/>
          <w:numId w:val="8"/>
        </w:numPr>
        <w:autoSpaceDE/>
        <w:autoSpaceDN/>
        <w:adjustRightInd/>
        <w:jc w:val="left"/>
      </w:pPr>
      <w:r w:rsidRPr="00F21283">
        <w:t>De vos efforts en matière de délai client et de publicité ;</w:t>
      </w:r>
      <w:r w:rsidR="00C62E54">
        <w:t xml:space="preserve"> les clients apprécient un délai de paiement élevé et considèrent que beaucoup de publicité correspond à un produit très recherché. C’est essentiellement à travers ces deux paramètres que les différentes entreprises sur le marché peuvent différencier leur offre. On remarque en effet que les produits sont tous identiques entre eux si on considère leurs caractéristiques.</w:t>
      </w:r>
    </w:p>
    <w:p w:rsidR="00F21283" w:rsidRPr="00F21283" w:rsidRDefault="00F21283" w:rsidP="00F21283">
      <w:pPr>
        <w:numPr>
          <w:ilvl w:val="0"/>
          <w:numId w:val="8"/>
        </w:numPr>
        <w:autoSpaceDE/>
        <w:autoSpaceDN/>
        <w:adjustRightInd/>
        <w:jc w:val="left"/>
      </w:pPr>
      <w:r w:rsidRPr="00F21283">
        <w:t>De l’attente du client compte tenu du prix pratiqué</w:t>
      </w:r>
      <w:r w:rsidR="00C62E54">
        <w:t> : un prix élevé doit correspondre à des efforts importants en termes de délai de paiement et de publicité. En cas d’incohérence, les clients ne peuvent s’estimer qu’insatisfaits.</w:t>
      </w:r>
    </w:p>
    <w:p w:rsidR="00F21283" w:rsidRPr="00F21283" w:rsidRDefault="00F21283" w:rsidP="00F21283">
      <w:pPr>
        <w:autoSpaceDE/>
        <w:autoSpaceDN/>
        <w:adjustRightInd/>
        <w:jc w:val="left"/>
        <w:rPr>
          <w:i/>
          <w:u w:val="single"/>
        </w:rPr>
      </w:pPr>
      <w:r w:rsidRPr="00F21283">
        <w:rPr>
          <w:i/>
          <w:u w:val="single"/>
        </w:rPr>
        <w:t>Étude comparative (veille commerciale)</w:t>
      </w:r>
    </w:p>
    <w:p w:rsidR="00F21283" w:rsidRPr="00F21283" w:rsidRDefault="00F21283" w:rsidP="00F21283">
      <w:pPr>
        <w:autoSpaceDE/>
        <w:autoSpaceDN/>
        <w:adjustRightInd/>
        <w:jc w:val="left"/>
      </w:pPr>
      <w:r w:rsidRPr="00F21283">
        <w:t>Ces études permettent de comparer les prix, les ventes, les délais de paiement accordé et les budgets publicitaires de la concurrence et de connaitre les parts de marché de chacun.</w:t>
      </w:r>
    </w:p>
    <w:p w:rsidR="00F21283" w:rsidRPr="00F21283" w:rsidRDefault="00F21283" w:rsidP="00F21283">
      <w:pPr>
        <w:autoSpaceDE/>
        <w:autoSpaceDN/>
        <w:adjustRightInd/>
        <w:jc w:val="right"/>
      </w:pPr>
      <w:r w:rsidRPr="00F21283">
        <w:t xml:space="preserve">Source : </w:t>
      </w:r>
      <w:hyperlink r:id="rId21" w:history="1">
        <w:r w:rsidRPr="00F21283">
          <w:rPr>
            <w:rStyle w:val="Lienhypertexte"/>
          </w:rPr>
          <w:t>http://www.arkhe.com/</w:t>
        </w:r>
      </w:hyperlink>
    </w:p>
    <w:p w:rsidR="00F21283" w:rsidRDefault="00F21283" w:rsidP="00F21283">
      <w:pPr>
        <w:autoSpaceDE/>
        <w:autoSpaceDN/>
        <w:adjustRightInd/>
        <w:jc w:val="left"/>
      </w:pPr>
    </w:p>
    <w:p w:rsidR="00F21283" w:rsidRPr="00F21283" w:rsidRDefault="00F21283" w:rsidP="00F21283">
      <w:pPr>
        <w:autoSpaceDE/>
        <w:autoSpaceDN/>
        <w:adjustRightInd/>
        <w:jc w:val="left"/>
      </w:pPr>
      <w:r w:rsidRPr="00F21283">
        <w:rPr>
          <w:b/>
        </w:rPr>
        <w:t xml:space="preserve">RESSOURCE </w:t>
      </w:r>
      <w:r>
        <w:rPr>
          <w:b/>
        </w:rPr>
        <w:t>2</w:t>
      </w:r>
      <w:r w:rsidRPr="00F21283">
        <w:rPr>
          <w:b/>
        </w:rPr>
        <w:t xml:space="preserve"> : </w:t>
      </w:r>
      <w:r>
        <w:rPr>
          <w:b/>
        </w:rPr>
        <w:t>PRINCIPES D’EVALUATION DEFINIS PAR LES ANIMATEURS DU JEU</w:t>
      </w:r>
    </w:p>
    <w:p w:rsidR="00F21283" w:rsidRPr="00F21283" w:rsidRDefault="00F21283" w:rsidP="00F21283">
      <w:pPr>
        <w:autoSpaceDE/>
        <w:autoSpaceDN/>
        <w:adjustRightInd/>
        <w:jc w:val="left"/>
      </w:pPr>
      <w:r w:rsidRPr="00F21283">
        <w:t>Les équipes sont évaluées sur :</w:t>
      </w:r>
    </w:p>
    <w:p w:rsidR="00F21283" w:rsidRPr="00F21283" w:rsidRDefault="00F21283" w:rsidP="00F21283">
      <w:pPr>
        <w:numPr>
          <w:ilvl w:val="0"/>
          <w:numId w:val="13"/>
        </w:numPr>
        <w:autoSpaceDE/>
        <w:autoSpaceDN/>
        <w:adjustRightInd/>
        <w:jc w:val="left"/>
      </w:pPr>
      <w:r w:rsidRPr="00F21283">
        <w:t>La gestion des stocks</w:t>
      </w:r>
    </w:p>
    <w:p w:rsidR="00F21283" w:rsidRPr="00F21283" w:rsidRDefault="00F21283" w:rsidP="00F21283">
      <w:pPr>
        <w:numPr>
          <w:ilvl w:val="0"/>
          <w:numId w:val="13"/>
        </w:numPr>
        <w:autoSpaceDE/>
        <w:autoSpaceDN/>
        <w:adjustRightInd/>
        <w:jc w:val="left"/>
      </w:pPr>
      <w:r w:rsidRPr="00F21283">
        <w:t>La satisfaction client</w:t>
      </w:r>
    </w:p>
    <w:p w:rsidR="00F21283" w:rsidRPr="00F21283" w:rsidRDefault="00F21283" w:rsidP="00F21283">
      <w:pPr>
        <w:numPr>
          <w:ilvl w:val="0"/>
          <w:numId w:val="13"/>
        </w:numPr>
        <w:autoSpaceDE/>
        <w:autoSpaceDN/>
        <w:adjustRightInd/>
        <w:jc w:val="left"/>
      </w:pPr>
      <w:r w:rsidRPr="00F21283">
        <w:t>La trésorerie</w:t>
      </w:r>
    </w:p>
    <w:p w:rsidR="00F21283" w:rsidRPr="00F21283" w:rsidRDefault="00F21283" w:rsidP="00F21283">
      <w:pPr>
        <w:numPr>
          <w:ilvl w:val="0"/>
          <w:numId w:val="13"/>
        </w:numPr>
        <w:autoSpaceDE/>
        <w:autoSpaceDN/>
        <w:adjustRightInd/>
        <w:jc w:val="left"/>
      </w:pPr>
      <w:r w:rsidRPr="00F21283">
        <w:t>La rentabilité</w:t>
      </w:r>
    </w:p>
    <w:p w:rsid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rPr>
          <w:u w:val="dotted"/>
        </w:rPr>
      </w:pPr>
      <w:r w:rsidRPr="00F21283">
        <w:rPr>
          <w:u w:val="single"/>
        </w:rPr>
        <w:t>La gestion des stocks</w:t>
      </w:r>
    </w:p>
    <w:p w:rsidR="00F21283" w:rsidRPr="00F21283" w:rsidRDefault="00F21283" w:rsidP="00F21283">
      <w:pPr>
        <w:numPr>
          <w:ilvl w:val="0"/>
          <w:numId w:val="11"/>
        </w:numPr>
        <w:autoSpaceDE/>
        <w:autoSpaceDN/>
        <w:adjustRightInd/>
        <w:jc w:val="left"/>
      </w:pPr>
      <w:r w:rsidRPr="00F21283">
        <w:rPr>
          <w:u w:val="dotted"/>
        </w:rPr>
        <w:t>Gestion des stocks de matières premières</w:t>
      </w:r>
    </w:p>
    <w:p w:rsidR="00F21283" w:rsidRPr="00F21283" w:rsidRDefault="00F21283" w:rsidP="00F21283">
      <w:pPr>
        <w:autoSpaceDE/>
        <w:autoSpaceDN/>
        <w:adjustRightInd/>
        <w:jc w:val="left"/>
        <w:rPr>
          <w:u w:val="dotted"/>
        </w:rPr>
      </w:pPr>
      <w:r w:rsidRPr="00F21283">
        <w:t xml:space="preserve">Chaque stock de matière première est exprimé en nombre de jours de production. Il s'agit de comparer le stock aux objectifs de production effective. L'animateur fixe un stock de sécurité exprimé en nombre de jours de production. Pour la phase qualificative, </w:t>
      </w:r>
      <w:r w:rsidRPr="00F21283">
        <w:rPr>
          <w:b/>
        </w:rPr>
        <w:t>le stock de sécurité est de 15 jours.</w:t>
      </w:r>
    </w:p>
    <w:p w:rsidR="00F21283" w:rsidRPr="00F21283" w:rsidRDefault="00F21283" w:rsidP="00F21283">
      <w:pPr>
        <w:numPr>
          <w:ilvl w:val="0"/>
          <w:numId w:val="11"/>
        </w:numPr>
        <w:autoSpaceDE/>
        <w:autoSpaceDN/>
        <w:adjustRightInd/>
        <w:jc w:val="left"/>
      </w:pPr>
      <w:r w:rsidRPr="00F21283">
        <w:rPr>
          <w:u w:val="dotted"/>
        </w:rPr>
        <w:t>Gestion des stocks de produits finis</w:t>
      </w:r>
    </w:p>
    <w:p w:rsidR="00F21283" w:rsidRPr="00F21283" w:rsidRDefault="00F21283" w:rsidP="00F21283">
      <w:pPr>
        <w:autoSpaceDE/>
        <w:autoSpaceDN/>
        <w:adjustRightInd/>
        <w:jc w:val="left"/>
        <w:rPr>
          <w:u w:val="single"/>
        </w:rPr>
      </w:pPr>
      <w:r w:rsidRPr="00F21283">
        <w:t>L'animateur fixe les stocks de produit finis en jours de chiffres d'affaires. Les stocks sont exprimés en nombre de jours de chiffres d'affaires.</w:t>
      </w:r>
    </w:p>
    <w:p w:rsidR="00F21283" w:rsidRPr="00F21283" w:rsidRDefault="00F21283" w:rsidP="00F21283">
      <w:pPr>
        <w:numPr>
          <w:ilvl w:val="0"/>
          <w:numId w:val="12"/>
        </w:numPr>
        <w:autoSpaceDE/>
        <w:autoSpaceDN/>
        <w:adjustRightInd/>
        <w:jc w:val="left"/>
      </w:pPr>
      <w:r w:rsidRPr="00F21283">
        <w:rPr>
          <w:u w:val="single"/>
        </w:rPr>
        <w:t>La satisfaction client</w:t>
      </w:r>
    </w:p>
    <w:p w:rsidR="00F21283" w:rsidRPr="00F21283" w:rsidRDefault="00F21283" w:rsidP="00F21283">
      <w:pPr>
        <w:autoSpaceDE/>
        <w:autoSpaceDN/>
        <w:adjustRightInd/>
        <w:jc w:val="left"/>
      </w:pPr>
      <w:r w:rsidRPr="00F21283">
        <w:t xml:space="preserve">La satisfaction des clients pour chacun des produits est en fonction des efforts commerciaux de l'entreprise caractérisés, par : </w:t>
      </w:r>
    </w:p>
    <w:p w:rsidR="00F21283" w:rsidRPr="00F21283" w:rsidRDefault="00F21283" w:rsidP="00F21283">
      <w:pPr>
        <w:numPr>
          <w:ilvl w:val="0"/>
          <w:numId w:val="19"/>
        </w:numPr>
        <w:autoSpaceDE/>
        <w:autoSpaceDN/>
        <w:adjustRightInd/>
        <w:jc w:val="left"/>
      </w:pPr>
      <w:r w:rsidRPr="00F21283">
        <w:t xml:space="preserve">le délai de paiement accordé </w:t>
      </w:r>
    </w:p>
    <w:p w:rsidR="00F21283" w:rsidRPr="00F21283" w:rsidRDefault="00F21283" w:rsidP="00F21283">
      <w:pPr>
        <w:numPr>
          <w:ilvl w:val="0"/>
          <w:numId w:val="19"/>
        </w:numPr>
        <w:autoSpaceDE/>
        <w:autoSpaceDN/>
        <w:adjustRightInd/>
        <w:jc w:val="left"/>
      </w:pPr>
      <w:r w:rsidRPr="00F21283">
        <w:t xml:space="preserve">l'efficacité de la publicité de marque </w:t>
      </w:r>
    </w:p>
    <w:p w:rsidR="00F21283" w:rsidRPr="00F21283" w:rsidRDefault="00F21283" w:rsidP="00F21283">
      <w:pPr>
        <w:numPr>
          <w:ilvl w:val="0"/>
          <w:numId w:val="19"/>
        </w:numPr>
        <w:autoSpaceDE/>
        <w:autoSpaceDN/>
        <w:adjustRightInd/>
        <w:jc w:val="left"/>
      </w:pPr>
      <w:r w:rsidRPr="00F21283">
        <w:t>Le prix du produit</w:t>
      </w:r>
    </w:p>
    <w:p w:rsidR="00F21283" w:rsidRPr="00F21283" w:rsidRDefault="00F21283" w:rsidP="00F21283">
      <w:pPr>
        <w:autoSpaceDE/>
        <w:autoSpaceDN/>
        <w:adjustRightInd/>
        <w:jc w:val="left"/>
      </w:pPr>
      <w:r w:rsidRPr="00F21283">
        <w:t>La note de satisfaction client résulte de la comparaison de la qualité perçue (délai de paiement et publicité) et de la qualité attendue (prix).</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La trésorerie</w:t>
      </w:r>
    </w:p>
    <w:p w:rsidR="00F21283" w:rsidRPr="00F21283" w:rsidRDefault="00F21283" w:rsidP="00F21283">
      <w:pPr>
        <w:autoSpaceDE/>
        <w:autoSpaceDN/>
        <w:adjustRightInd/>
        <w:jc w:val="left"/>
      </w:pPr>
      <w:r w:rsidRPr="00F21283">
        <w:t>La note est calculée de la manière suivante : la trésorerie est d'abord exprimée en nombre de jours de chiffre d'affaires. L'animateur fixe le nombre de jours de chiffre d’affaires et détermine le poids qu'il accorde aux différentes situations de trésorerie. Pour la phase qualificative, une insuffisance de trésorerie est plus sanctionnée qu’un excédent.</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La rentabilité</w:t>
      </w:r>
    </w:p>
    <w:p w:rsidR="00F21283" w:rsidRPr="00F21283" w:rsidRDefault="00F21283" w:rsidP="00F21283">
      <w:pPr>
        <w:autoSpaceDE/>
        <w:autoSpaceDN/>
        <w:adjustRightInd/>
        <w:jc w:val="left"/>
        <w:rPr>
          <w:u w:val="dotted"/>
        </w:rPr>
      </w:pPr>
      <w:r w:rsidRPr="00F21283">
        <w:t>La note rentabilité résulte d'une notre attribuée à partir de la comparaison de la performance d'une entreprise avec des normes définies par l'animateur d'une part et de la comparaison de la performance de cette entreprise avec les performances de ses concurrents.</w:t>
      </w:r>
    </w:p>
    <w:p w:rsidR="00F21283" w:rsidRPr="00F21283" w:rsidRDefault="00F21283" w:rsidP="00F21283">
      <w:pPr>
        <w:numPr>
          <w:ilvl w:val="0"/>
          <w:numId w:val="18"/>
        </w:numPr>
        <w:autoSpaceDE/>
        <w:autoSpaceDN/>
        <w:adjustRightInd/>
        <w:jc w:val="left"/>
      </w:pPr>
      <w:r w:rsidRPr="00F21283">
        <w:rPr>
          <w:u w:val="dotted"/>
        </w:rPr>
        <w:t>Notes par rapport à des normes.</w:t>
      </w:r>
    </w:p>
    <w:p w:rsidR="00F21283" w:rsidRPr="00F21283" w:rsidRDefault="00F21283" w:rsidP="00F21283">
      <w:pPr>
        <w:autoSpaceDE/>
        <w:autoSpaceDN/>
        <w:adjustRightInd/>
        <w:jc w:val="left"/>
        <w:rPr>
          <w:u w:val="dotted"/>
        </w:rPr>
      </w:pPr>
      <w:r w:rsidRPr="00F21283">
        <w:t>Le taux de rentabilité des capitaux propres de l'entreprise constitue l'outil de mesure de la rentabilité. L'animateur fixe un taux minimum qui conduit à la note zéro, un taux normal qui conduit à la note moyenne et un taux maximum qui conduit à la note maximale. Ces trois taux sont comparés au taux de rentabilité de l'entreprise.</w:t>
      </w:r>
    </w:p>
    <w:p w:rsidR="00F21283" w:rsidRPr="00F21283" w:rsidRDefault="00F21283" w:rsidP="00F21283">
      <w:pPr>
        <w:numPr>
          <w:ilvl w:val="0"/>
          <w:numId w:val="18"/>
        </w:numPr>
        <w:autoSpaceDE/>
        <w:autoSpaceDN/>
        <w:adjustRightInd/>
        <w:jc w:val="left"/>
      </w:pPr>
      <w:r w:rsidRPr="00F21283">
        <w:rPr>
          <w:u w:val="dotted"/>
        </w:rPr>
        <w:t>Notes par rapport à la concurrence.</w:t>
      </w:r>
    </w:p>
    <w:p w:rsidR="00F21283" w:rsidRPr="00F21283" w:rsidRDefault="00F21283" w:rsidP="00F21283">
      <w:pPr>
        <w:autoSpaceDE/>
        <w:autoSpaceDN/>
        <w:adjustRightInd/>
        <w:jc w:val="left"/>
      </w:pPr>
      <w:r w:rsidRPr="00F21283">
        <w:t>Elle est égale à zéro pour l’entreprise la moins rentable, égale à la moyenne pour l’entreprise qui a une rentabilité égale à la moyenne des rentabilités de l’ensemble des entreprises et égale à la note maximale pour l’entreprise qui réalise la meilleure rentabilité .</w:t>
      </w:r>
    </w:p>
    <w:p w:rsidR="00F21283" w:rsidRPr="00F21283" w:rsidRDefault="00F21283" w:rsidP="00F21283">
      <w:pPr>
        <w:autoSpaceDE/>
        <w:autoSpaceDN/>
        <w:adjustRightInd/>
        <w:jc w:val="left"/>
      </w:pPr>
    </w:p>
    <w:p w:rsidR="00F21283" w:rsidRPr="00F21283" w:rsidRDefault="00F21283" w:rsidP="00F21283">
      <w:pPr>
        <w:numPr>
          <w:ilvl w:val="0"/>
          <w:numId w:val="12"/>
        </w:numPr>
        <w:autoSpaceDE/>
        <w:autoSpaceDN/>
        <w:adjustRightInd/>
        <w:jc w:val="left"/>
      </w:pPr>
      <w:r w:rsidRPr="00F21283">
        <w:rPr>
          <w:u w:val="single"/>
        </w:rPr>
        <w:t>Note finale</w:t>
      </w:r>
    </w:p>
    <w:p w:rsidR="00F21283" w:rsidRDefault="00F21283" w:rsidP="00F21283">
      <w:pPr>
        <w:autoSpaceDE/>
        <w:autoSpaceDN/>
        <w:adjustRightInd/>
        <w:jc w:val="left"/>
      </w:pPr>
      <w:r w:rsidRPr="00F21283">
        <w:t>Les notes obtenues sont pondérées comme suit pour obtenir la note finale :</w:t>
      </w:r>
    </w:p>
    <w:p w:rsidR="00F21283" w:rsidRDefault="00F21283" w:rsidP="00F21283">
      <w:pPr>
        <w:autoSpaceDE/>
        <w:autoSpaceDN/>
        <w:adjustRightInd/>
        <w:jc w:val="left"/>
      </w:pPr>
    </w:p>
    <w:p w:rsidR="00F21283" w:rsidRDefault="00F21283" w:rsidP="00F21283">
      <w:pPr>
        <w:autoSpaceDE/>
        <w:autoSpaceDN/>
        <w:adjustRightInd/>
        <w:jc w:val="left"/>
      </w:pPr>
    </w:p>
    <w:p w:rsidR="00F21283" w:rsidRPr="00F21283" w:rsidRDefault="00F21283" w:rsidP="00F21283">
      <w:pPr>
        <w:autoSpaceDE/>
        <w:autoSpaceDN/>
        <w:adjustRightInd/>
        <w:jc w:val="left"/>
      </w:pPr>
      <w:r w:rsidRPr="00F21283">
        <w:t>Gestion des stocks</w:t>
      </w:r>
      <w:r w:rsidRPr="00F21283">
        <w:tab/>
        <w:t>2</w:t>
      </w:r>
    </w:p>
    <w:p w:rsidR="00F21283" w:rsidRPr="00F21283" w:rsidRDefault="00F21283" w:rsidP="00F21283">
      <w:pPr>
        <w:numPr>
          <w:ilvl w:val="0"/>
          <w:numId w:val="14"/>
        </w:numPr>
        <w:autoSpaceDE/>
        <w:autoSpaceDN/>
        <w:adjustRightInd/>
        <w:jc w:val="left"/>
      </w:pPr>
      <w:r w:rsidRPr="00F21283">
        <w:t>Satisfaction client</w:t>
      </w:r>
      <w:r w:rsidRPr="00F21283">
        <w:tab/>
        <w:t>2</w:t>
      </w:r>
    </w:p>
    <w:p w:rsidR="00F21283" w:rsidRPr="00F21283" w:rsidRDefault="00F21283" w:rsidP="00F21283">
      <w:pPr>
        <w:numPr>
          <w:ilvl w:val="0"/>
          <w:numId w:val="14"/>
        </w:numPr>
        <w:autoSpaceDE/>
        <w:autoSpaceDN/>
        <w:adjustRightInd/>
        <w:jc w:val="left"/>
      </w:pPr>
      <w:r w:rsidRPr="00F21283">
        <w:t>Trésorerie</w:t>
      </w:r>
      <w:r w:rsidRPr="00F21283">
        <w:tab/>
        <w:t>3</w:t>
      </w:r>
    </w:p>
    <w:p w:rsidR="00F21283" w:rsidRPr="00F21283" w:rsidRDefault="00F21283" w:rsidP="00F21283">
      <w:pPr>
        <w:numPr>
          <w:ilvl w:val="0"/>
          <w:numId w:val="14"/>
        </w:numPr>
        <w:autoSpaceDE/>
        <w:autoSpaceDN/>
        <w:adjustRightInd/>
        <w:jc w:val="left"/>
      </w:pPr>
      <w:r w:rsidRPr="00F21283">
        <w:t>Rentabilité</w:t>
      </w:r>
      <w:r w:rsidRPr="00F21283">
        <w:tab/>
        <w:t>3</w:t>
      </w:r>
    </w:p>
    <w:p w:rsidR="00F21283" w:rsidRPr="00F21283" w:rsidRDefault="00F21283" w:rsidP="00F21283">
      <w:pPr>
        <w:autoSpaceDE/>
        <w:autoSpaceDN/>
        <w:adjustRightInd/>
        <w:jc w:val="right"/>
      </w:pPr>
      <w:r w:rsidRPr="00F21283">
        <w:t xml:space="preserve">Source : </w:t>
      </w:r>
      <w:hyperlink r:id="rId22" w:history="1">
        <w:r w:rsidRPr="00F21283">
          <w:rPr>
            <w:rStyle w:val="Lienhypertexte"/>
          </w:rPr>
          <w:t>http://www.arkhe.com/</w:t>
        </w:r>
      </w:hyperlink>
    </w:p>
    <w:p w:rsidR="00F21283" w:rsidRDefault="00F21283">
      <w:pPr>
        <w:autoSpaceDE/>
        <w:autoSpaceDN/>
        <w:adjustRightInd/>
        <w:jc w:val="left"/>
      </w:pPr>
      <w: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SEQUENCE N°3 : LA PREVISION D’ACTIVITE</w:t>
      </w:r>
    </w:p>
    <w:p w:rsidR="00373BE4"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Etude de la rentabilité</w:t>
      </w:r>
    </w:p>
    <w:p w:rsidR="00D04538" w:rsidRDefault="00D04538" w:rsidP="00D04538">
      <w:pPr>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5 : </w:t>
      </w:r>
      <w:r w:rsidRPr="00CA348A">
        <w:rPr>
          <w:b/>
          <w:sz w:val="20"/>
        </w:rPr>
        <w:t>Utiliser des données prospectives pour repérer l’incidence d’une évolution de l’activité d’une organisation sur son résultat (seuil de rentabilité).</w:t>
      </w:r>
    </w:p>
    <w:p w:rsidR="005851FF" w:rsidRDefault="005851FF" w:rsidP="00D04538">
      <w:pPr>
        <w:rPr>
          <w:sz w:val="24"/>
          <w:szCs w:val="24"/>
        </w:rPr>
      </w:pPr>
    </w:p>
    <w:p w:rsidR="00D04538" w:rsidRPr="000B67FF"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évoluent</w:t>
      </w:r>
      <w:r w:rsidRPr="000B67FF">
        <w:rPr>
          <w:color w:val="000000"/>
        </w:rPr>
        <w:t xml:space="preserve"> en fonction du nombre de </w:t>
      </w:r>
      <w:r>
        <w:rPr>
          <w:color w:val="000000"/>
        </w:rPr>
        <w:t>bilboquets fabriqués</w:t>
      </w:r>
      <w:r w:rsidRPr="000B67FF">
        <w:rPr>
          <w:color w:val="000000"/>
        </w:rPr>
        <w:t>.</w:t>
      </w:r>
    </w:p>
    <w:p w:rsidR="00D04538" w:rsidRPr="000B67FF" w:rsidRDefault="00D04538" w:rsidP="005851FF">
      <w:pPr>
        <w:numPr>
          <w:ilvl w:val="0"/>
          <w:numId w:val="24"/>
        </w:numPr>
        <w:spacing w:before="120" w:after="120"/>
        <w:ind w:left="499" w:hanging="357"/>
        <w:rPr>
          <w:color w:val="000000"/>
        </w:rPr>
      </w:pPr>
      <w:r w:rsidRPr="000B67FF">
        <w:rPr>
          <w:color w:val="000000"/>
        </w:rPr>
        <w:t xml:space="preserve">Indiquez les charges qui </w:t>
      </w:r>
      <w:r>
        <w:rPr>
          <w:color w:val="000000"/>
        </w:rPr>
        <w:t>n’évoluent pas en fonction de votre activité</w:t>
      </w:r>
      <w:r w:rsidRPr="000B67FF">
        <w:rPr>
          <w:color w:val="000000"/>
        </w:rPr>
        <w:t>.</w:t>
      </w:r>
    </w:p>
    <w:p w:rsidR="00D04538" w:rsidRDefault="00D04538" w:rsidP="00D04538">
      <w:pPr>
        <w:rPr>
          <w:sz w:val="24"/>
          <w:szCs w:val="24"/>
        </w:rPr>
      </w:pPr>
    </w:p>
    <w:p w:rsidR="00D04538" w:rsidRDefault="00D04538" w:rsidP="00D04538">
      <w:pPr>
        <w:rPr>
          <w:sz w:val="24"/>
          <w:szCs w:val="24"/>
        </w:rPr>
      </w:pPr>
      <w:r>
        <w:rPr>
          <w:sz w:val="24"/>
          <w:szCs w:val="24"/>
        </w:rPr>
        <w:t>Vous souhaitez connaître les résultats que cette activité pourrait permettre de dégager dans les hypothèses de vente que vous envisagez.</w:t>
      </w:r>
    </w:p>
    <w:p w:rsidR="005851FF" w:rsidRPr="000B67FF" w:rsidRDefault="005851FF" w:rsidP="005851FF">
      <w:pPr>
        <w:numPr>
          <w:ilvl w:val="0"/>
          <w:numId w:val="24"/>
        </w:numPr>
        <w:spacing w:before="120" w:after="120"/>
        <w:rPr>
          <w:color w:val="000000"/>
        </w:rPr>
      </w:pPr>
      <w:r w:rsidRPr="000B67FF">
        <w:rPr>
          <w:color w:val="000000"/>
        </w:rPr>
        <w:t>Complétez le compte de résultat par variabilité.</w:t>
      </w:r>
    </w:p>
    <w:p w:rsidR="00D04538" w:rsidRDefault="00D04538" w:rsidP="00D04538">
      <w:pPr>
        <w:rPr>
          <w:sz w:val="24"/>
          <w:szCs w:val="24"/>
        </w:rPr>
      </w:pPr>
    </w:p>
    <w:p w:rsidR="00D04538" w:rsidRDefault="00D04538" w:rsidP="00D04538">
      <w:pPr>
        <w:jc w:val="center"/>
        <w:rPr>
          <w:b/>
          <w:sz w:val="24"/>
          <w:szCs w:val="24"/>
        </w:rPr>
      </w:pPr>
      <w:r w:rsidRPr="001F03D4">
        <w:rPr>
          <w:b/>
          <w:sz w:val="24"/>
          <w:szCs w:val="24"/>
        </w:rPr>
        <w:t>Compte de résultat par variabilité</w:t>
      </w:r>
    </w:p>
    <w:p w:rsidR="00D04538" w:rsidRPr="001F03D4" w:rsidRDefault="00D04538" w:rsidP="00D04538">
      <w:pPr>
        <w:jc w:val="center"/>
        <w:rPr>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1"/>
        <w:gridCol w:w="811"/>
        <w:gridCol w:w="2993"/>
      </w:tblGrid>
      <w:tr w:rsidR="00D04538" w:rsidRPr="00F15882" w:rsidTr="00D04538">
        <w:tc>
          <w:tcPr>
            <w:tcW w:w="2931" w:type="dxa"/>
          </w:tcPr>
          <w:p w:rsidR="00D04538" w:rsidRPr="00F15882" w:rsidRDefault="00D04538" w:rsidP="00F21283">
            <w:pPr>
              <w:rPr>
                <w:sz w:val="24"/>
                <w:szCs w:val="24"/>
              </w:rPr>
            </w:pPr>
          </w:p>
        </w:tc>
        <w:tc>
          <w:tcPr>
            <w:tcW w:w="3804" w:type="dxa"/>
            <w:gridSpan w:val="2"/>
          </w:tcPr>
          <w:p w:rsidR="00D04538" w:rsidRPr="00F15882" w:rsidRDefault="00D04538" w:rsidP="00D04538">
            <w:pPr>
              <w:jc w:val="center"/>
              <w:rPr>
                <w:sz w:val="24"/>
                <w:szCs w:val="24"/>
              </w:rPr>
            </w:pPr>
            <w:r>
              <w:rPr>
                <w:sz w:val="24"/>
                <w:szCs w:val="24"/>
              </w:rPr>
              <w:t>Votre h</w:t>
            </w:r>
            <w:r w:rsidRPr="00F15882">
              <w:rPr>
                <w:sz w:val="24"/>
                <w:szCs w:val="24"/>
              </w:rPr>
              <w:t>ypothèse</w:t>
            </w:r>
            <w:r>
              <w:rPr>
                <w:sz w:val="24"/>
                <w:szCs w:val="24"/>
              </w:rPr>
              <w:t xml:space="preserve"> selon vos prévisions</w:t>
            </w:r>
          </w:p>
        </w:tc>
      </w:tr>
      <w:tr w:rsidR="00D04538" w:rsidRPr="00F15882" w:rsidTr="00D04538">
        <w:tc>
          <w:tcPr>
            <w:tcW w:w="2931" w:type="dxa"/>
          </w:tcPr>
          <w:p w:rsidR="00D04538" w:rsidRPr="00F15882" w:rsidRDefault="00D04538" w:rsidP="00F21283">
            <w:pPr>
              <w:rPr>
                <w:sz w:val="24"/>
                <w:szCs w:val="24"/>
              </w:rPr>
            </w:pPr>
            <w:r w:rsidRPr="00F15882">
              <w:rPr>
                <w:sz w:val="24"/>
                <w:szCs w:val="24"/>
              </w:rPr>
              <w:t>Nombre de produits vendus</w:t>
            </w:r>
          </w:p>
        </w:tc>
        <w:tc>
          <w:tcPr>
            <w:tcW w:w="3804" w:type="dxa"/>
            <w:gridSpan w:val="2"/>
          </w:tcPr>
          <w:p w:rsidR="00D04538" w:rsidRPr="00F15882" w:rsidRDefault="00D04538" w:rsidP="00D04538">
            <w:pPr>
              <w:tabs>
                <w:tab w:val="left" w:pos="825"/>
                <w:tab w:val="center" w:pos="1185"/>
              </w:tabs>
              <w:rPr>
                <w:sz w:val="24"/>
                <w:szCs w:val="24"/>
              </w:rPr>
            </w:pPr>
            <w:r w:rsidRPr="00F15882">
              <w:rPr>
                <w:sz w:val="24"/>
                <w:szCs w:val="24"/>
              </w:rPr>
              <w:tab/>
            </w:r>
          </w:p>
        </w:tc>
      </w:tr>
      <w:tr w:rsidR="00D04538" w:rsidRPr="00F15882" w:rsidTr="00D04538">
        <w:tc>
          <w:tcPr>
            <w:tcW w:w="2931" w:type="dxa"/>
          </w:tcPr>
          <w:p w:rsidR="00D04538" w:rsidRPr="00F15882" w:rsidRDefault="00D04538" w:rsidP="00F21283">
            <w:pPr>
              <w:rPr>
                <w:sz w:val="24"/>
                <w:szCs w:val="24"/>
              </w:rPr>
            </w:pPr>
          </w:p>
        </w:tc>
        <w:tc>
          <w:tcPr>
            <w:tcW w:w="811" w:type="dxa"/>
          </w:tcPr>
          <w:p w:rsidR="00D04538" w:rsidRPr="00F15882" w:rsidRDefault="00D04538" w:rsidP="00F21283">
            <w:pPr>
              <w:jc w:val="center"/>
              <w:rPr>
                <w:sz w:val="24"/>
                <w:szCs w:val="24"/>
              </w:rPr>
            </w:pPr>
            <w:r w:rsidRPr="00F15882">
              <w:rPr>
                <w:sz w:val="24"/>
                <w:szCs w:val="24"/>
              </w:rPr>
              <w:t>%</w:t>
            </w:r>
          </w:p>
        </w:tc>
        <w:tc>
          <w:tcPr>
            <w:tcW w:w="2993" w:type="dxa"/>
          </w:tcPr>
          <w:p w:rsidR="00D04538" w:rsidRPr="00F15882" w:rsidRDefault="00D04538" w:rsidP="00F21283">
            <w:pPr>
              <w:jc w:val="center"/>
              <w:rPr>
                <w:sz w:val="24"/>
                <w:szCs w:val="24"/>
              </w:rPr>
            </w:pPr>
            <w:r w:rsidRPr="00F15882">
              <w:rPr>
                <w:sz w:val="24"/>
                <w:szCs w:val="24"/>
              </w:rPr>
              <w:t>montant</w:t>
            </w:r>
          </w:p>
        </w:tc>
      </w:tr>
      <w:tr w:rsidR="00D04538" w:rsidRPr="00F15882" w:rsidTr="00D04538">
        <w:tc>
          <w:tcPr>
            <w:tcW w:w="2931" w:type="dxa"/>
          </w:tcPr>
          <w:p w:rsidR="00D04538" w:rsidRPr="00F15882" w:rsidRDefault="00D04538" w:rsidP="00F21283">
            <w:pPr>
              <w:rPr>
                <w:sz w:val="24"/>
                <w:szCs w:val="24"/>
              </w:rPr>
            </w:pPr>
            <w:r w:rsidRPr="00F15882">
              <w:rPr>
                <w:sz w:val="24"/>
                <w:szCs w:val="24"/>
              </w:rPr>
              <w:t>Chiffres d’affaires</w:t>
            </w:r>
          </w:p>
        </w:tc>
        <w:tc>
          <w:tcPr>
            <w:tcW w:w="811" w:type="dxa"/>
          </w:tcPr>
          <w:p w:rsidR="00D04538" w:rsidRPr="00F15882" w:rsidRDefault="00D04538" w:rsidP="00F21283">
            <w:pPr>
              <w:rPr>
                <w:sz w:val="24"/>
                <w:szCs w:val="24"/>
              </w:rPr>
            </w:pPr>
            <w:r w:rsidRPr="00F15882">
              <w:rPr>
                <w:sz w:val="24"/>
                <w:szCs w:val="24"/>
              </w:rPr>
              <w:t>100</w:t>
            </w: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xml:space="preserve"> - Coût variable</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Marge sur coût variable</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xml:space="preserve"> - coût fixe </w:t>
            </w:r>
          </w:p>
        </w:tc>
        <w:tc>
          <w:tcPr>
            <w:tcW w:w="811" w:type="dxa"/>
          </w:tcPr>
          <w:p w:rsidR="00D04538" w:rsidRPr="00F15882" w:rsidRDefault="00D04538" w:rsidP="00F21283">
            <w:pPr>
              <w:rPr>
                <w:sz w:val="24"/>
                <w:szCs w:val="24"/>
              </w:rPr>
            </w:pPr>
          </w:p>
        </w:tc>
        <w:tc>
          <w:tcPr>
            <w:tcW w:w="2993" w:type="dxa"/>
          </w:tcPr>
          <w:p w:rsidR="00D04538" w:rsidRPr="00F15882" w:rsidRDefault="00D04538" w:rsidP="00F21283">
            <w:pPr>
              <w:jc w:val="right"/>
              <w:rPr>
                <w:sz w:val="24"/>
                <w:szCs w:val="24"/>
              </w:rPr>
            </w:pPr>
          </w:p>
        </w:tc>
      </w:tr>
      <w:tr w:rsidR="00D04538" w:rsidRPr="00F15882" w:rsidTr="00D04538">
        <w:tc>
          <w:tcPr>
            <w:tcW w:w="2931" w:type="dxa"/>
          </w:tcPr>
          <w:p w:rsidR="00D04538" w:rsidRPr="00F15882" w:rsidRDefault="00D04538" w:rsidP="00F21283">
            <w:pPr>
              <w:rPr>
                <w:sz w:val="24"/>
                <w:szCs w:val="24"/>
              </w:rPr>
            </w:pPr>
            <w:r w:rsidRPr="00F15882">
              <w:rPr>
                <w:sz w:val="24"/>
                <w:szCs w:val="24"/>
              </w:rPr>
              <w:t>= Résultat</w:t>
            </w:r>
          </w:p>
        </w:tc>
        <w:tc>
          <w:tcPr>
            <w:tcW w:w="811" w:type="dxa"/>
          </w:tcPr>
          <w:p w:rsidR="00D04538" w:rsidRPr="00F15882" w:rsidRDefault="00D04538" w:rsidP="00F21283">
            <w:pPr>
              <w:rPr>
                <w:sz w:val="24"/>
                <w:szCs w:val="24"/>
              </w:rPr>
            </w:pPr>
          </w:p>
        </w:tc>
        <w:tc>
          <w:tcPr>
            <w:tcW w:w="2993" w:type="dxa"/>
          </w:tcPr>
          <w:p w:rsidR="00373BE4" w:rsidRDefault="00373BE4">
            <w:pPr>
              <w:pStyle w:val="Paragraphedeliste"/>
              <w:ind w:left="1065"/>
              <w:contextualSpacing w:val="0"/>
              <w:jc w:val="center"/>
              <w:rPr>
                <w:sz w:val="24"/>
                <w:szCs w:val="24"/>
              </w:rPr>
            </w:pPr>
          </w:p>
        </w:tc>
      </w:tr>
    </w:tbl>
    <w:p w:rsidR="00D04538" w:rsidRPr="001F03D4" w:rsidRDefault="00D04538" w:rsidP="00D04538">
      <w:pPr>
        <w:ind w:left="360"/>
        <w:rPr>
          <w:sz w:val="24"/>
          <w:szCs w:val="24"/>
        </w:rPr>
      </w:pPr>
    </w:p>
    <w:p w:rsidR="00D04538" w:rsidRPr="000B67FF" w:rsidRDefault="00D04538" w:rsidP="005851FF">
      <w:pPr>
        <w:numPr>
          <w:ilvl w:val="0"/>
          <w:numId w:val="24"/>
        </w:numPr>
        <w:spacing w:before="120" w:after="120"/>
        <w:rPr>
          <w:color w:val="000000"/>
        </w:rPr>
      </w:pPr>
      <w:r w:rsidRPr="000B67FF">
        <w:rPr>
          <w:color w:val="000000"/>
        </w:rPr>
        <w:t>Commentez les résultats.</w:t>
      </w:r>
    </w:p>
    <w:p w:rsidR="00D04538" w:rsidRDefault="00584714" w:rsidP="00D04538">
      <w:pPr>
        <w:rPr>
          <w:sz w:val="24"/>
          <w:szCs w:val="24"/>
        </w:rPr>
      </w:pPr>
      <w:r>
        <w:rPr>
          <w:rFonts w:ascii="Calibri" w:hAnsi="Calibri"/>
          <w:noProof/>
          <w:szCs w:val="22"/>
          <w:lang w:eastAsia="fr-FR" w:bidi="ar-SA"/>
        </w:rPr>
        <mc:AlternateContent>
          <mc:Choice Requires="wps">
            <w:drawing>
              <wp:anchor distT="0" distB="0" distL="114300" distR="114300" simplePos="0" relativeHeight="251663360" behindDoc="0" locked="0" layoutInCell="1" allowOverlap="1">
                <wp:simplePos x="0" y="0"/>
                <wp:positionH relativeFrom="column">
                  <wp:posOffset>31115</wp:posOffset>
                </wp:positionH>
                <wp:positionV relativeFrom="paragraph">
                  <wp:posOffset>34925</wp:posOffset>
                </wp:positionV>
                <wp:extent cx="6060440" cy="1428750"/>
                <wp:effectExtent l="12065" t="6350" r="13970"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428750"/>
                        </a:xfrm>
                        <a:prstGeom prst="rect">
                          <a:avLst/>
                        </a:prstGeom>
                        <a:solidFill>
                          <a:srgbClr val="FFFFFF"/>
                        </a:solidFill>
                        <a:ln w="9525">
                          <a:solidFill>
                            <a:srgbClr val="000000"/>
                          </a:solidFill>
                          <a:miter lim="800000"/>
                          <a:headEnd/>
                          <a:tailEnd/>
                        </a:ln>
                      </wps:spPr>
                      <wps:txbx>
                        <w:txbxContent>
                          <w:p w:rsidR="00F21283" w:rsidRDefault="00F21283" w:rsidP="00D04538">
                            <w:pPr>
                              <w:shd w:val="clear" w:color="auto" w:fill="BFBFBF"/>
                              <w:rPr>
                                <w:sz w:val="24"/>
                                <w:szCs w:val="24"/>
                              </w:rPr>
                            </w:pPr>
                            <w:r>
                              <w:rPr>
                                <w:sz w:val="24"/>
                                <w:szCs w:val="24"/>
                              </w:rPr>
                              <w:t>Le seuil de rentabilité est le chiffre d’affaires pour lequel l’entreprise ne réalise ni bénéfice, ni perte, c’est-à-dire qu’il représente une situation pour laquelle la marge sur coût variable est égale aux charges fixes.</w:t>
                            </w:r>
                          </w:p>
                          <w:p w:rsidR="00F21283" w:rsidRDefault="00F21283" w:rsidP="00D04538">
                            <w:pPr>
                              <w:shd w:val="clear" w:color="auto" w:fill="BFBFBF"/>
                              <w:rPr>
                                <w:sz w:val="24"/>
                                <w:szCs w:val="24"/>
                              </w:rPr>
                            </w:pPr>
                          </w:p>
                          <w:p w:rsidR="00F21283" w:rsidRDefault="00F21283" w:rsidP="00D04538">
                            <w:pPr>
                              <w:shd w:val="clear" w:color="auto" w:fill="BFBFBF"/>
                              <w:rPr>
                                <w:sz w:val="24"/>
                                <w:szCs w:val="24"/>
                              </w:rPr>
                            </w:pPr>
                            <w:r>
                              <w:rPr>
                                <w:sz w:val="24"/>
                                <w:szCs w:val="24"/>
                              </w:rPr>
                              <w:t>Le seuil de rentabilité exprimé en euro se calcule comme suit : SR= CF/TMCV</w:t>
                            </w:r>
                          </w:p>
                          <w:p w:rsidR="00F21283" w:rsidRDefault="00F21283" w:rsidP="00D04538">
                            <w:pPr>
                              <w:shd w:val="clear" w:color="auto" w:fill="BFBFBF"/>
                              <w:rPr>
                                <w:sz w:val="24"/>
                                <w:szCs w:val="24"/>
                              </w:rPr>
                            </w:pPr>
                            <w:r>
                              <w:rPr>
                                <w:sz w:val="24"/>
                                <w:szCs w:val="24"/>
                              </w:rPr>
                              <w:t>Avec le TMCV (taux de marge sur coût variable) = (MCV/CA)*100</w:t>
                            </w:r>
                          </w:p>
                          <w:p w:rsidR="00F21283" w:rsidRPr="005851FF" w:rsidRDefault="00F21283" w:rsidP="005851FF">
                            <w:pPr>
                              <w:shd w:val="clear" w:color="auto" w:fill="BFBFBF"/>
                              <w:rPr>
                                <w:sz w:val="24"/>
                                <w:szCs w:val="24"/>
                              </w:rPr>
                            </w:pPr>
                            <w:r>
                              <w:rPr>
                                <w:sz w:val="24"/>
                                <w:szCs w:val="24"/>
                              </w:rPr>
                              <w:t>Pour déterminer le seuil de rentabilité en quanti</w:t>
                            </w:r>
                            <w:r w:rsidR="005851FF">
                              <w:rPr>
                                <w:sz w:val="24"/>
                                <w:szCs w:val="24"/>
                              </w:rPr>
                              <w:t>té : SR/ prix de vente unitaire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5pt;margin-top:2.75pt;width:477.2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">
                <v:textbox>
                  <w:txbxContent>
                    <w:p w:rsidR="00F21283" w:rsidRDefault="00F21283" w:rsidP="00D04538">
                      <w:pPr>
                        <w:shd w:val="clear" w:color="auto" w:fill="BFBFBF"/>
                        <w:rPr>
                          <w:sz w:val="24"/>
                          <w:szCs w:val="24"/>
                        </w:rPr>
                      </w:pPr>
                      <w:r>
                        <w:rPr>
                          <w:sz w:val="24"/>
                          <w:szCs w:val="24"/>
                        </w:rPr>
                        <w:t>Le seuil de rentabilité est le chiffre d’affaires pour lequel l’entreprise ne réalise ni bénéfice, ni perte, c’est-à-dire qu’il représente une situation pour laquelle la marge sur coût variable est égale aux charges fixes.</w:t>
                      </w:r>
                    </w:p>
                    <w:p w:rsidR="00F21283" w:rsidRDefault="00F21283" w:rsidP="00D04538">
                      <w:pPr>
                        <w:shd w:val="clear" w:color="auto" w:fill="BFBFBF"/>
                        <w:rPr>
                          <w:sz w:val="24"/>
                          <w:szCs w:val="24"/>
                        </w:rPr>
                      </w:pPr>
                    </w:p>
                    <w:p w:rsidR="00F21283" w:rsidRDefault="00F21283" w:rsidP="00D04538">
                      <w:pPr>
                        <w:shd w:val="clear" w:color="auto" w:fill="BFBFBF"/>
                        <w:rPr>
                          <w:sz w:val="24"/>
                          <w:szCs w:val="24"/>
                        </w:rPr>
                      </w:pPr>
                      <w:r>
                        <w:rPr>
                          <w:sz w:val="24"/>
                          <w:szCs w:val="24"/>
                        </w:rPr>
                        <w:t>Le seuil de rentabilité exprimé en euro se calcule comme suit : SR= CF/TMCV</w:t>
                      </w:r>
                    </w:p>
                    <w:p w:rsidR="00F21283" w:rsidRDefault="00F21283" w:rsidP="00D04538">
                      <w:pPr>
                        <w:shd w:val="clear" w:color="auto" w:fill="BFBFBF"/>
                        <w:rPr>
                          <w:sz w:val="24"/>
                          <w:szCs w:val="24"/>
                        </w:rPr>
                      </w:pPr>
                      <w:r>
                        <w:rPr>
                          <w:sz w:val="24"/>
                          <w:szCs w:val="24"/>
                        </w:rPr>
                        <w:t>Avec le TMCV (taux de marge sur coût variable) = (MCV/CA)*100</w:t>
                      </w:r>
                    </w:p>
                    <w:p w:rsidR="00F21283" w:rsidRPr="005851FF" w:rsidRDefault="00F21283" w:rsidP="005851FF">
                      <w:pPr>
                        <w:shd w:val="clear" w:color="auto" w:fill="BFBFBF"/>
                        <w:rPr>
                          <w:sz w:val="24"/>
                          <w:szCs w:val="24"/>
                        </w:rPr>
                      </w:pPr>
                      <w:r>
                        <w:rPr>
                          <w:sz w:val="24"/>
                          <w:szCs w:val="24"/>
                        </w:rPr>
                        <w:t>Pour déterminer le seuil de rentabilité en quanti</w:t>
                      </w:r>
                      <w:r w:rsidR="005851FF">
                        <w:rPr>
                          <w:sz w:val="24"/>
                          <w:szCs w:val="24"/>
                        </w:rPr>
                        <w:t>té : SR/ prix de vente unitaire</w:t>
                      </w:r>
                    </w:p>
                  </w:txbxContent>
                </v:textbox>
              </v:shape>
            </w:pict>
          </mc:Fallback>
        </mc:AlternateContent>
      </w:r>
    </w:p>
    <w:p w:rsidR="00D04538" w:rsidRDefault="00D04538" w:rsidP="00D04538">
      <w:pPr>
        <w:rPr>
          <w:sz w:val="24"/>
          <w:szCs w:val="24"/>
        </w:rPr>
      </w:pPr>
    </w:p>
    <w:p w:rsidR="00D04538" w:rsidRPr="000B62FA"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D04538" w:rsidRDefault="00D04538" w:rsidP="00D04538">
      <w:pPr>
        <w:rPr>
          <w:sz w:val="24"/>
          <w:szCs w:val="24"/>
        </w:rPr>
      </w:pPr>
    </w:p>
    <w:p w:rsidR="005851FF" w:rsidRDefault="005851FF" w:rsidP="00D04538">
      <w:pPr>
        <w:rPr>
          <w:sz w:val="24"/>
          <w:szCs w:val="24"/>
        </w:rPr>
      </w:pPr>
    </w:p>
    <w:p w:rsidR="005851FF" w:rsidRDefault="005851FF" w:rsidP="00D04538">
      <w:pPr>
        <w:rPr>
          <w:sz w:val="24"/>
          <w:szCs w:val="24"/>
        </w:rPr>
      </w:pPr>
    </w:p>
    <w:p w:rsidR="00D04538" w:rsidRDefault="00D04538" w:rsidP="00D04538">
      <w:pPr>
        <w:rPr>
          <w:sz w:val="24"/>
          <w:szCs w:val="24"/>
        </w:rPr>
      </w:pPr>
    </w:p>
    <w:p w:rsidR="00D04538" w:rsidRDefault="005851FF" w:rsidP="005851FF">
      <w:pPr>
        <w:numPr>
          <w:ilvl w:val="0"/>
          <w:numId w:val="24"/>
        </w:numPr>
        <w:spacing w:before="120" w:after="120"/>
        <w:rPr>
          <w:color w:val="000000"/>
        </w:rPr>
      </w:pPr>
      <w:r>
        <w:rPr>
          <w:color w:val="000000"/>
        </w:rPr>
        <w:t>Calculez l</w:t>
      </w:r>
      <w:r w:rsidR="00D04538" w:rsidRPr="000B67FF">
        <w:rPr>
          <w:color w:val="000000"/>
        </w:rPr>
        <w:t>e seuil</w:t>
      </w:r>
      <w:r>
        <w:rPr>
          <w:color w:val="000000"/>
        </w:rPr>
        <w:t xml:space="preserve"> de rentabilité</w:t>
      </w:r>
      <w:r w:rsidR="00D04538" w:rsidRPr="000B67FF">
        <w:rPr>
          <w:color w:val="000000"/>
        </w:rPr>
        <w:t xml:space="preserve"> (en valeur et en quantité) grâce aux calculs en vous aidant des formules fournies dans le document ci-dessus.</w:t>
      </w:r>
    </w:p>
    <w:p w:rsidR="00D04538" w:rsidRPr="000B67FF" w:rsidRDefault="00D04538" w:rsidP="005851FF">
      <w:pPr>
        <w:numPr>
          <w:ilvl w:val="0"/>
          <w:numId w:val="24"/>
        </w:numPr>
        <w:spacing w:before="120" w:after="120"/>
        <w:rPr>
          <w:color w:val="000000"/>
        </w:rPr>
      </w:pPr>
      <w:r w:rsidRPr="000B67FF">
        <w:rPr>
          <w:color w:val="000000"/>
        </w:rPr>
        <w:t>Concluez.</w:t>
      </w:r>
    </w:p>
    <w:p w:rsidR="00D04538" w:rsidRDefault="00D04538">
      <w:pPr>
        <w:rPr>
          <w:sz w:val="24"/>
          <w:szCs w:val="24"/>
        </w:rPr>
      </w:pPr>
      <w:r>
        <w:rPr>
          <w:sz w:val="24"/>
          <w:szCs w:val="24"/>
        </w:rPr>
        <w:br w:type="page"/>
      </w:r>
    </w:p>
    <w:p w:rsid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SEQUENCE N°4 : LA PREVISION D’ACTIVITE </w:t>
      </w:r>
    </w:p>
    <w:p w:rsidR="00D04538" w:rsidRPr="005851FF" w:rsidRDefault="00D04538" w:rsidP="005851FF">
      <w:pPr>
        <w:pBdr>
          <w:top w:val="single" w:sz="4" w:space="1" w:color="auto"/>
          <w:left w:val="single" w:sz="4" w:space="4" w:color="auto"/>
          <w:bottom w:val="single" w:sz="4" w:space="1" w:color="auto"/>
          <w:right w:val="single" w:sz="4" w:space="4" w:color="auto"/>
        </w:pBdr>
        <w:jc w:val="center"/>
        <w:rPr>
          <w:sz w:val="32"/>
          <w:szCs w:val="32"/>
        </w:rPr>
      </w:pPr>
      <w:r w:rsidRPr="005851FF">
        <w:rPr>
          <w:sz w:val="32"/>
          <w:szCs w:val="32"/>
        </w:rPr>
        <w:t>L’impact sur la trésorerie</w:t>
      </w:r>
    </w:p>
    <w:p w:rsidR="005851FF" w:rsidRDefault="005851FF" w:rsidP="00D04538">
      <w:pPr>
        <w:pStyle w:val="Sansinterligne"/>
        <w:rPr>
          <w:sz w:val="24"/>
          <w:szCs w:val="24"/>
        </w:rPr>
      </w:pPr>
    </w:p>
    <w:p w:rsid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Le traitement de cette séquence nous conduit à mettre en œuvre une capacité :</w:t>
      </w:r>
    </w:p>
    <w:p w:rsidR="00CA348A" w:rsidRPr="00CA348A" w:rsidRDefault="00CA348A" w:rsidP="00CA348A">
      <w:pPr>
        <w:pBdr>
          <w:top w:val="single" w:sz="4" w:space="1" w:color="auto"/>
          <w:left w:val="single" w:sz="4" w:space="1" w:color="auto"/>
          <w:bottom w:val="single" w:sz="4" w:space="1" w:color="auto"/>
          <w:right w:val="single" w:sz="4" w:space="1" w:color="auto"/>
        </w:pBdr>
        <w:rPr>
          <w:sz w:val="20"/>
        </w:rPr>
      </w:pPr>
      <w:r>
        <w:rPr>
          <w:sz w:val="20"/>
        </w:rPr>
        <w:t xml:space="preserve">Thème 5.1 – capacité 6 : </w:t>
      </w:r>
      <w:r w:rsidRPr="00CA348A">
        <w:rPr>
          <w:b/>
          <w:sz w:val="20"/>
        </w:rPr>
        <w:t>Utiliser des données prospectives pour repérer l’incidence d’une évolution de l’activité d’une organisation sur sa trésorerie (démarche budgétaire)</w:t>
      </w:r>
      <w:r w:rsidRPr="00CA348A">
        <w:rPr>
          <w:sz w:val="20"/>
        </w:rPr>
        <w:t>.</w:t>
      </w:r>
    </w:p>
    <w:p w:rsidR="00CA348A" w:rsidRDefault="00CA348A" w:rsidP="00D04538">
      <w:pPr>
        <w:pStyle w:val="Sansinterligne"/>
        <w:rPr>
          <w:sz w:val="24"/>
          <w:szCs w:val="24"/>
        </w:rPr>
      </w:pPr>
    </w:p>
    <w:p w:rsidR="00D04538" w:rsidRDefault="00D04538" w:rsidP="00D04538">
      <w:pPr>
        <w:pStyle w:val="Sansinterligne"/>
        <w:rPr>
          <w:sz w:val="24"/>
          <w:szCs w:val="24"/>
        </w:rPr>
      </w:pPr>
      <w:r>
        <w:rPr>
          <w:sz w:val="24"/>
          <w:szCs w:val="24"/>
        </w:rPr>
        <w:t>Vous vous interrogez sur</w:t>
      </w:r>
      <w:r w:rsidRPr="006716D2">
        <w:rPr>
          <w:sz w:val="24"/>
          <w:szCs w:val="24"/>
        </w:rPr>
        <w:t xml:space="preserve"> les impacts sur </w:t>
      </w:r>
      <w:r>
        <w:rPr>
          <w:sz w:val="24"/>
          <w:szCs w:val="24"/>
        </w:rPr>
        <w:t>votre</w:t>
      </w:r>
      <w:r w:rsidRPr="006716D2">
        <w:rPr>
          <w:sz w:val="24"/>
          <w:szCs w:val="24"/>
        </w:rPr>
        <w:t xml:space="preserve"> trésorerie</w:t>
      </w:r>
      <w:r w:rsidRPr="001F03D4">
        <w:rPr>
          <w:sz w:val="24"/>
          <w:szCs w:val="24"/>
        </w:rPr>
        <w:t>.</w:t>
      </w:r>
    </w:p>
    <w:p w:rsidR="00D04538" w:rsidRPr="000D2646" w:rsidRDefault="00D04538" w:rsidP="00D04538">
      <w:pPr>
        <w:pStyle w:val="Sansinterligne"/>
        <w:rPr>
          <w:sz w:val="16"/>
          <w:szCs w:val="16"/>
        </w:rPr>
      </w:pPr>
    </w:p>
    <w:p w:rsidR="00373BE4" w:rsidRPr="005851FF" w:rsidRDefault="00D04538" w:rsidP="005851FF">
      <w:pPr>
        <w:numPr>
          <w:ilvl w:val="0"/>
          <w:numId w:val="46"/>
        </w:numPr>
        <w:spacing w:before="120" w:after="120"/>
        <w:rPr>
          <w:color w:val="000000"/>
        </w:rPr>
      </w:pPr>
      <w:r w:rsidRPr="005851FF">
        <w:rPr>
          <w:color w:val="000000"/>
        </w:rPr>
        <w:t>Répertoriez vos dépenses et les modalités du paiement.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0"/>
        <w:gridCol w:w="2708"/>
        <w:gridCol w:w="3486"/>
      </w:tblGrid>
      <w:tr w:rsidR="00D04538" w:rsidRPr="00F15882" w:rsidTr="0047424A">
        <w:trPr>
          <w:trHeight w:val="549"/>
        </w:trPr>
        <w:tc>
          <w:tcPr>
            <w:tcW w:w="9394" w:type="dxa"/>
            <w:gridSpan w:val="3"/>
            <w:vAlign w:val="center"/>
          </w:tcPr>
          <w:p w:rsidR="00D04538" w:rsidRPr="00F15882" w:rsidRDefault="00D04538" w:rsidP="00F21283">
            <w:pPr>
              <w:pStyle w:val="Sansinterligne"/>
              <w:jc w:val="center"/>
              <w:rPr>
                <w:b/>
                <w:sz w:val="24"/>
                <w:szCs w:val="24"/>
              </w:rPr>
            </w:pPr>
            <w:r>
              <w:rPr>
                <w:b/>
                <w:sz w:val="24"/>
                <w:szCs w:val="24"/>
              </w:rPr>
              <w:t>DEPENSES ENVISAGEES</w:t>
            </w:r>
          </w:p>
        </w:tc>
      </w:tr>
      <w:tr w:rsidR="005851FF" w:rsidRPr="00F15882" w:rsidTr="007F5E88">
        <w:trPr>
          <w:trHeight w:val="340"/>
        </w:trPr>
        <w:tc>
          <w:tcPr>
            <w:tcW w:w="5908" w:type="dxa"/>
            <w:gridSpan w:val="2"/>
          </w:tcPr>
          <w:p w:rsidR="005851FF" w:rsidRDefault="005851FF">
            <w:pPr>
              <w:pStyle w:val="Sansinterligne"/>
              <w:ind w:right="483"/>
              <w:jc w:val="right"/>
              <w:rPr>
                <w:sz w:val="24"/>
                <w:szCs w:val="24"/>
              </w:rPr>
            </w:pPr>
          </w:p>
        </w:tc>
        <w:tc>
          <w:tcPr>
            <w:tcW w:w="3486" w:type="dxa"/>
            <w:vAlign w:val="center"/>
          </w:tcPr>
          <w:p w:rsidR="005851FF" w:rsidRDefault="005851FF">
            <w:pPr>
              <w:pStyle w:val="Sansinterligne"/>
              <w:spacing w:after="60"/>
              <w:jc w:val="center"/>
              <w:rPr>
                <w:sz w:val="24"/>
                <w:szCs w:val="24"/>
                <w:u w:val="single"/>
              </w:rPr>
            </w:pPr>
            <w:r>
              <w:rPr>
                <w:sz w:val="24"/>
                <w:szCs w:val="24"/>
                <w:u w:val="single"/>
              </w:rPr>
              <w:t>Modalité de p</w:t>
            </w:r>
            <w:r w:rsidRPr="006300F2">
              <w:rPr>
                <w:sz w:val="24"/>
                <w:szCs w:val="24"/>
                <w:u w:val="single"/>
              </w:rPr>
              <w:t>aiement</w:t>
            </w:r>
            <w:r w:rsidRPr="00F15882">
              <w:rPr>
                <w:sz w:val="24"/>
                <w:szCs w:val="24"/>
              </w:rPr>
              <w:t> :</w:t>
            </w: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boules</w:t>
            </w:r>
            <w:r w:rsidRPr="00F15882">
              <w:rPr>
                <w:sz w:val="24"/>
                <w:szCs w:val="24"/>
              </w:rPr>
              <w:t> </w:t>
            </w:r>
          </w:p>
        </w:tc>
        <w:tc>
          <w:tcPr>
            <w:tcW w:w="2708" w:type="dxa"/>
          </w:tcPr>
          <w:p w:rsidR="00373BE4" w:rsidRDefault="0047424A">
            <w:pPr>
              <w:pStyle w:val="Sansinterligne"/>
              <w:ind w:right="483"/>
              <w:jc w:val="right"/>
              <w:rPr>
                <w:sz w:val="24"/>
                <w:szCs w:val="24"/>
              </w:rPr>
            </w:pPr>
            <w:r>
              <w:rPr>
                <w:sz w:val="24"/>
                <w:szCs w:val="24"/>
              </w:rPr>
              <w:t xml:space="preserve"> €</w:t>
            </w:r>
          </w:p>
        </w:tc>
        <w:tc>
          <w:tcPr>
            <w:tcW w:w="3486" w:type="dxa"/>
            <w:vAlign w:val="center"/>
          </w:tcPr>
          <w:p w:rsidR="00373BE4" w:rsidRDefault="00373BE4">
            <w:pPr>
              <w:pStyle w:val="Sansinterligne"/>
              <w:spacing w:after="60"/>
              <w:jc w:val="center"/>
              <w:rPr>
                <w:sz w:val="24"/>
                <w:szCs w:val="24"/>
              </w:rPr>
            </w:pP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pieds</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D04538" w:rsidP="00F21283">
            <w:pPr>
              <w:pStyle w:val="Sansinterligne"/>
              <w:rPr>
                <w:sz w:val="24"/>
                <w:szCs w:val="24"/>
              </w:rPr>
            </w:pPr>
            <w:r>
              <w:rPr>
                <w:sz w:val="24"/>
                <w:szCs w:val="24"/>
              </w:rPr>
              <w:t>Achats de corde</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47424A" w:rsidP="00F21283">
            <w:pPr>
              <w:pStyle w:val="Sansinterligne"/>
              <w:rPr>
                <w:sz w:val="24"/>
                <w:szCs w:val="24"/>
              </w:rPr>
            </w:pPr>
            <w:r>
              <w:rPr>
                <w:sz w:val="24"/>
                <w:szCs w:val="24"/>
              </w:rPr>
              <w:t>Frais de publicité</w:t>
            </w:r>
            <w:r w:rsidR="00D04538" w:rsidRPr="00F15882">
              <w:rPr>
                <w:sz w:val="24"/>
                <w:szCs w:val="24"/>
              </w:rPr>
              <w:t> </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r w:rsidR="00D04538" w:rsidRPr="00F15882" w:rsidTr="0047424A">
        <w:trPr>
          <w:trHeight w:val="340"/>
        </w:trPr>
        <w:tc>
          <w:tcPr>
            <w:tcW w:w="3200" w:type="dxa"/>
          </w:tcPr>
          <w:p w:rsidR="00D04538" w:rsidRPr="00F15882" w:rsidRDefault="0047424A" w:rsidP="00F21283">
            <w:pPr>
              <w:pStyle w:val="Sansinterligne"/>
              <w:rPr>
                <w:sz w:val="24"/>
                <w:szCs w:val="24"/>
              </w:rPr>
            </w:pPr>
            <w:r>
              <w:rPr>
                <w:sz w:val="24"/>
                <w:szCs w:val="24"/>
              </w:rPr>
              <w:t>Frais de fonctionnement</w:t>
            </w:r>
          </w:p>
        </w:tc>
        <w:tc>
          <w:tcPr>
            <w:tcW w:w="2708" w:type="dxa"/>
          </w:tcPr>
          <w:p w:rsidR="00373BE4" w:rsidRDefault="0047424A">
            <w:pPr>
              <w:pStyle w:val="Sansinterligne"/>
              <w:ind w:right="483"/>
              <w:jc w:val="right"/>
              <w:rPr>
                <w:sz w:val="24"/>
                <w:szCs w:val="24"/>
              </w:rPr>
            </w:pPr>
            <w:r>
              <w:rPr>
                <w:sz w:val="24"/>
                <w:szCs w:val="24"/>
              </w:rPr>
              <w:t>€</w:t>
            </w:r>
          </w:p>
        </w:tc>
        <w:tc>
          <w:tcPr>
            <w:tcW w:w="3486" w:type="dxa"/>
          </w:tcPr>
          <w:p w:rsidR="00D04538" w:rsidRPr="00F15882" w:rsidRDefault="00D04538" w:rsidP="00F21283">
            <w:pPr>
              <w:pStyle w:val="Sansinterligne"/>
              <w:rPr>
                <w:sz w:val="24"/>
                <w:szCs w:val="24"/>
              </w:rPr>
            </w:pPr>
          </w:p>
        </w:tc>
      </w:tr>
    </w:tbl>
    <w:p w:rsidR="00D04538" w:rsidRPr="00AB0F20" w:rsidRDefault="00D04538" w:rsidP="00D04538">
      <w:pPr>
        <w:pStyle w:val="Sansinterligne"/>
        <w:rPr>
          <w:b/>
          <w:szCs w:val="24"/>
        </w:rPr>
      </w:pPr>
    </w:p>
    <w:p w:rsidR="005851FF" w:rsidRDefault="005851FF" w:rsidP="005851FF">
      <w:pPr>
        <w:numPr>
          <w:ilvl w:val="0"/>
          <w:numId w:val="46"/>
        </w:numPr>
        <w:spacing w:before="120" w:after="120"/>
        <w:rPr>
          <w:color w:val="000000"/>
        </w:rPr>
      </w:pPr>
      <w:r>
        <w:rPr>
          <w:color w:val="000000"/>
        </w:rPr>
        <w:t>Complétez le tableau suivant :</w:t>
      </w:r>
    </w:p>
    <w:p w:rsidR="005851FF" w:rsidRDefault="005851FF" w:rsidP="005851FF">
      <w:pPr>
        <w:pStyle w:val="Sansinterligne"/>
        <w:spacing w:before="120" w:after="120"/>
        <w:rPr>
          <w:b/>
          <w:sz w:val="24"/>
          <w:szCs w:val="24"/>
        </w:rPr>
      </w:pPr>
      <w:r w:rsidRPr="00DB3902">
        <w:rPr>
          <w:b/>
          <w:sz w:val="24"/>
          <w:szCs w:val="24"/>
        </w:rPr>
        <w:t xml:space="preserve">Le prix de vente du </w:t>
      </w:r>
      <w:r>
        <w:rPr>
          <w:b/>
          <w:sz w:val="24"/>
          <w:szCs w:val="24"/>
        </w:rPr>
        <w:t xml:space="preserve">bilboquet </w:t>
      </w:r>
      <w:r w:rsidRPr="00DB3902">
        <w:rPr>
          <w:b/>
          <w:sz w:val="24"/>
          <w:szCs w:val="24"/>
        </w:rPr>
        <w:t xml:space="preserve">est </w:t>
      </w:r>
      <w:r>
        <w:rPr>
          <w:b/>
          <w:sz w:val="24"/>
          <w:szCs w:val="24"/>
        </w:rPr>
        <w:t>prévu</w:t>
      </w:r>
      <w:r w:rsidRPr="00DB3902">
        <w:rPr>
          <w:b/>
          <w:sz w:val="24"/>
          <w:szCs w:val="24"/>
        </w:rPr>
        <w:t xml:space="preserve"> à </w:t>
      </w:r>
      <w:r>
        <w:rPr>
          <w:b/>
          <w:sz w:val="24"/>
          <w:szCs w:val="24"/>
        </w:rPr>
        <w:t xml:space="preserve">       </w:t>
      </w:r>
      <w:r w:rsidRPr="00DB3902">
        <w:rPr>
          <w:b/>
          <w:sz w:val="24"/>
          <w:szCs w:val="24"/>
        </w:rPr>
        <w:t xml:space="preserve"> €.</w:t>
      </w:r>
    </w:p>
    <w:tbl>
      <w:tblPr>
        <w:tblW w:w="95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9"/>
        <w:gridCol w:w="2443"/>
        <w:gridCol w:w="2624"/>
        <w:gridCol w:w="3157"/>
      </w:tblGrid>
      <w:tr w:rsidR="00D04538" w:rsidRPr="00F15882" w:rsidTr="005851FF">
        <w:trPr>
          <w:trHeight w:val="526"/>
        </w:trPr>
        <w:tc>
          <w:tcPr>
            <w:tcW w:w="0" w:type="auto"/>
            <w:gridSpan w:val="4"/>
            <w:vAlign w:val="center"/>
          </w:tcPr>
          <w:p w:rsidR="00D04538" w:rsidRPr="00F15882" w:rsidRDefault="00D04538" w:rsidP="005851FF">
            <w:pPr>
              <w:pStyle w:val="Sansinterligne"/>
              <w:jc w:val="center"/>
              <w:rPr>
                <w:b/>
                <w:sz w:val="24"/>
                <w:szCs w:val="24"/>
              </w:rPr>
            </w:pPr>
            <w:r w:rsidRPr="00F15882">
              <w:rPr>
                <w:b/>
                <w:sz w:val="24"/>
                <w:szCs w:val="24"/>
              </w:rPr>
              <w:t>VENTES ENVISAGEES </w:t>
            </w:r>
          </w:p>
        </w:tc>
      </w:tr>
      <w:tr w:rsidR="005851FF" w:rsidRPr="00F15882" w:rsidTr="005851FF">
        <w:trPr>
          <w:trHeight w:val="551"/>
        </w:trPr>
        <w:tc>
          <w:tcPr>
            <w:tcW w:w="0" w:type="auto"/>
            <w:vAlign w:val="center"/>
          </w:tcPr>
          <w:p w:rsidR="005851FF" w:rsidRDefault="005851FF" w:rsidP="00F21283">
            <w:pPr>
              <w:pStyle w:val="Sansinterligne"/>
              <w:jc w:val="center"/>
              <w:rPr>
                <w:b/>
                <w:sz w:val="24"/>
                <w:szCs w:val="24"/>
              </w:rPr>
            </w:pPr>
          </w:p>
        </w:tc>
        <w:tc>
          <w:tcPr>
            <w:tcW w:w="0" w:type="auto"/>
            <w:vAlign w:val="center"/>
          </w:tcPr>
          <w:p w:rsidR="005851FF" w:rsidRPr="00F15882" w:rsidRDefault="005851FF" w:rsidP="00F21283">
            <w:pPr>
              <w:pStyle w:val="Sansinterligne"/>
              <w:jc w:val="center"/>
              <w:rPr>
                <w:b/>
                <w:sz w:val="24"/>
                <w:szCs w:val="24"/>
              </w:rPr>
            </w:pPr>
            <w:r>
              <w:rPr>
                <w:b/>
                <w:sz w:val="24"/>
                <w:szCs w:val="24"/>
              </w:rPr>
              <w:t>Quantité prévue</w:t>
            </w:r>
          </w:p>
        </w:tc>
        <w:tc>
          <w:tcPr>
            <w:tcW w:w="0" w:type="auto"/>
            <w:vAlign w:val="center"/>
          </w:tcPr>
          <w:p w:rsidR="005851FF" w:rsidRPr="00F15882" w:rsidRDefault="005851FF" w:rsidP="00F21283">
            <w:pPr>
              <w:pStyle w:val="Sansinterligne"/>
              <w:jc w:val="center"/>
              <w:rPr>
                <w:b/>
                <w:sz w:val="24"/>
                <w:szCs w:val="24"/>
              </w:rPr>
            </w:pPr>
            <w:r>
              <w:rPr>
                <w:b/>
                <w:sz w:val="24"/>
                <w:szCs w:val="24"/>
              </w:rPr>
              <w:t>Montant en euros</w:t>
            </w:r>
          </w:p>
        </w:tc>
        <w:tc>
          <w:tcPr>
            <w:tcW w:w="0" w:type="auto"/>
            <w:vAlign w:val="center"/>
          </w:tcPr>
          <w:p w:rsidR="005851FF" w:rsidRPr="00F15882" w:rsidRDefault="005851FF" w:rsidP="00F21283">
            <w:pPr>
              <w:pStyle w:val="Sansinterligne"/>
              <w:jc w:val="center"/>
              <w:rPr>
                <w:b/>
                <w:sz w:val="24"/>
                <w:szCs w:val="24"/>
              </w:rPr>
            </w:pPr>
            <w:r>
              <w:rPr>
                <w:b/>
                <w:sz w:val="24"/>
                <w:szCs w:val="24"/>
              </w:rPr>
              <w:t>Modalité de paiement</w:t>
            </w:r>
          </w:p>
        </w:tc>
      </w:tr>
      <w:tr w:rsidR="005851FF" w:rsidRPr="00F15882" w:rsidTr="005851FF">
        <w:trPr>
          <w:trHeight w:val="376"/>
        </w:trPr>
        <w:tc>
          <w:tcPr>
            <w:tcW w:w="0" w:type="auto"/>
            <w:vAlign w:val="center"/>
          </w:tcPr>
          <w:p w:rsidR="0047424A" w:rsidRPr="00F15882" w:rsidRDefault="0047424A" w:rsidP="00F21283">
            <w:pPr>
              <w:pStyle w:val="Sansinterligne"/>
              <w:jc w:val="center"/>
              <w:rPr>
                <w:b/>
                <w:sz w:val="24"/>
                <w:szCs w:val="24"/>
              </w:rPr>
            </w:pPr>
            <w:r>
              <w:rPr>
                <w:b/>
                <w:sz w:val="24"/>
                <w:szCs w:val="24"/>
              </w:rPr>
              <w:t>Janvier</w:t>
            </w: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c>
          <w:tcPr>
            <w:tcW w:w="0" w:type="auto"/>
            <w:vAlign w:val="center"/>
          </w:tcPr>
          <w:p w:rsidR="0047424A" w:rsidRPr="00F15882" w:rsidRDefault="0047424A" w:rsidP="00F21283">
            <w:pPr>
              <w:pStyle w:val="Sansinterligne"/>
              <w:jc w:val="center"/>
              <w:rPr>
                <w:b/>
                <w:sz w:val="24"/>
                <w:szCs w:val="24"/>
              </w:rPr>
            </w:pPr>
          </w:p>
        </w:tc>
      </w:tr>
      <w:tr w:rsidR="005851FF" w:rsidRPr="00F15882" w:rsidTr="005851FF">
        <w:trPr>
          <w:trHeight w:val="375"/>
        </w:trPr>
        <w:tc>
          <w:tcPr>
            <w:tcW w:w="0" w:type="auto"/>
          </w:tcPr>
          <w:p w:rsidR="0047424A" w:rsidRPr="00F15882" w:rsidRDefault="005851FF" w:rsidP="00F21283">
            <w:pPr>
              <w:pStyle w:val="Sansinterligne"/>
              <w:jc w:val="center"/>
              <w:rPr>
                <w:sz w:val="24"/>
                <w:szCs w:val="24"/>
              </w:rPr>
            </w:pPr>
            <w:r>
              <w:rPr>
                <w:b/>
                <w:sz w:val="24"/>
                <w:szCs w:val="24"/>
              </w:rPr>
              <w:t>Février</w:t>
            </w: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c>
          <w:tcPr>
            <w:tcW w:w="0" w:type="auto"/>
          </w:tcPr>
          <w:p w:rsidR="0047424A" w:rsidRPr="00F15882" w:rsidRDefault="0047424A"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Mars</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r w:rsidR="005851FF" w:rsidRPr="00F15882" w:rsidTr="005851FF">
        <w:trPr>
          <w:trHeight w:val="375"/>
        </w:trPr>
        <w:tc>
          <w:tcPr>
            <w:tcW w:w="0" w:type="auto"/>
          </w:tcPr>
          <w:p w:rsidR="005851FF" w:rsidRPr="00F15882" w:rsidRDefault="005851FF" w:rsidP="00F21283">
            <w:pPr>
              <w:pStyle w:val="Sansinterligne"/>
              <w:jc w:val="center"/>
              <w:rPr>
                <w:sz w:val="24"/>
                <w:szCs w:val="24"/>
              </w:rPr>
            </w:pPr>
            <w:r>
              <w:rPr>
                <w:b/>
                <w:sz w:val="24"/>
                <w:szCs w:val="24"/>
              </w:rPr>
              <w:t>Avril</w:t>
            </w: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c>
          <w:tcPr>
            <w:tcW w:w="0" w:type="auto"/>
          </w:tcPr>
          <w:p w:rsidR="005851FF" w:rsidRPr="00F15882" w:rsidRDefault="005851FF" w:rsidP="00F21283">
            <w:pPr>
              <w:pStyle w:val="Sansinterligne"/>
              <w:jc w:val="center"/>
              <w:rPr>
                <w:sz w:val="24"/>
                <w:szCs w:val="24"/>
              </w:rPr>
            </w:pPr>
          </w:p>
        </w:tc>
      </w:tr>
    </w:tbl>
    <w:p w:rsidR="00D04538" w:rsidRDefault="00D04538" w:rsidP="00D04538">
      <w:pPr>
        <w:pStyle w:val="Sansinterligne"/>
        <w:rPr>
          <w:b/>
          <w:sz w:val="24"/>
          <w:szCs w:val="24"/>
        </w:rPr>
      </w:pPr>
    </w:p>
    <w:p w:rsidR="00D04538" w:rsidRDefault="00D04538" w:rsidP="00AB0F20">
      <w:pPr>
        <w:numPr>
          <w:ilvl w:val="0"/>
          <w:numId w:val="46"/>
        </w:numPr>
        <w:spacing w:before="120" w:after="120"/>
        <w:ind w:left="499"/>
        <w:rPr>
          <w:color w:val="000000"/>
        </w:rPr>
      </w:pPr>
      <w:r>
        <w:rPr>
          <w:color w:val="000000"/>
        </w:rPr>
        <w:t>Calculez</w:t>
      </w:r>
      <w:r w:rsidRPr="00490369">
        <w:rPr>
          <w:color w:val="000000"/>
        </w:rPr>
        <w:t xml:space="preserve"> le montant des dépenses effectuées chaque mois.</w:t>
      </w:r>
    </w:p>
    <w:p w:rsidR="00373BE4" w:rsidRPr="005851FF" w:rsidRDefault="0047424A" w:rsidP="00AB0F20">
      <w:pPr>
        <w:spacing w:before="120" w:after="120"/>
        <w:ind w:left="499"/>
        <w:rPr>
          <w:b/>
          <w:color w:val="000000"/>
        </w:rPr>
      </w:pPr>
      <w:r w:rsidRPr="005851FF">
        <w:rPr>
          <w:b/>
          <w:color w:val="000000"/>
        </w:rPr>
        <w:t>Tableau des décaissements</w:t>
      </w:r>
    </w:p>
    <w:tbl>
      <w:tblPr>
        <w:tblStyle w:val="Grilledutableau"/>
        <w:tblW w:w="9836" w:type="dxa"/>
        <w:tblInd w:w="-459" w:type="dxa"/>
        <w:tblLook w:val="04A0" w:firstRow="1" w:lastRow="0" w:firstColumn="1" w:lastColumn="0" w:noHBand="0" w:noVBand="1"/>
      </w:tblPr>
      <w:tblGrid>
        <w:gridCol w:w="2694"/>
        <w:gridCol w:w="1785"/>
        <w:gridCol w:w="1785"/>
        <w:gridCol w:w="1786"/>
        <w:gridCol w:w="1786"/>
      </w:tblGrid>
      <w:tr w:rsidR="0047424A" w:rsidTr="00AB0F20">
        <w:tc>
          <w:tcPr>
            <w:tcW w:w="2694" w:type="dxa"/>
            <w:vAlign w:val="center"/>
          </w:tcPr>
          <w:p w:rsidR="0047424A" w:rsidRDefault="0047424A" w:rsidP="00AB0F20">
            <w:pPr>
              <w:pStyle w:val="Paragraphedeliste"/>
              <w:spacing w:line="360" w:lineRule="auto"/>
              <w:ind w:left="0"/>
              <w:jc w:val="center"/>
              <w:rPr>
                <w:color w:val="000000"/>
              </w:rPr>
            </w:pPr>
          </w:p>
        </w:tc>
        <w:tc>
          <w:tcPr>
            <w:tcW w:w="1785" w:type="dxa"/>
            <w:vAlign w:val="center"/>
          </w:tcPr>
          <w:p w:rsidR="0047424A" w:rsidRDefault="0047424A" w:rsidP="00AB0F20">
            <w:pPr>
              <w:pStyle w:val="Paragraphedeliste"/>
              <w:spacing w:line="360" w:lineRule="auto"/>
              <w:ind w:left="0"/>
              <w:jc w:val="center"/>
              <w:rPr>
                <w:color w:val="000000"/>
              </w:rPr>
            </w:pPr>
            <w:r>
              <w:rPr>
                <w:b/>
                <w:sz w:val="24"/>
                <w:szCs w:val="24"/>
              </w:rPr>
              <w:t>Janvier</w:t>
            </w:r>
          </w:p>
        </w:tc>
        <w:tc>
          <w:tcPr>
            <w:tcW w:w="1785" w:type="dxa"/>
            <w:vAlign w:val="center"/>
          </w:tcPr>
          <w:p w:rsidR="0047424A" w:rsidRDefault="0047424A" w:rsidP="00AB0F20">
            <w:pPr>
              <w:pStyle w:val="Paragraphedeliste"/>
              <w:spacing w:line="360" w:lineRule="auto"/>
              <w:ind w:left="0"/>
              <w:jc w:val="center"/>
              <w:rPr>
                <w:color w:val="000000"/>
              </w:rPr>
            </w:pPr>
            <w:r>
              <w:rPr>
                <w:b/>
                <w:sz w:val="24"/>
                <w:szCs w:val="24"/>
              </w:rPr>
              <w:t>Février</w:t>
            </w:r>
          </w:p>
        </w:tc>
        <w:tc>
          <w:tcPr>
            <w:tcW w:w="1786" w:type="dxa"/>
            <w:vAlign w:val="center"/>
          </w:tcPr>
          <w:p w:rsidR="0047424A" w:rsidRDefault="0047424A" w:rsidP="00AB0F20">
            <w:pPr>
              <w:pStyle w:val="Paragraphedeliste"/>
              <w:spacing w:line="360" w:lineRule="auto"/>
              <w:ind w:left="0"/>
              <w:jc w:val="center"/>
              <w:rPr>
                <w:color w:val="000000"/>
              </w:rPr>
            </w:pPr>
            <w:r>
              <w:rPr>
                <w:b/>
                <w:sz w:val="24"/>
                <w:szCs w:val="24"/>
              </w:rPr>
              <w:t>Mars</w:t>
            </w:r>
          </w:p>
        </w:tc>
        <w:tc>
          <w:tcPr>
            <w:tcW w:w="1786" w:type="dxa"/>
            <w:vAlign w:val="center"/>
          </w:tcPr>
          <w:p w:rsidR="0047424A" w:rsidRDefault="0047424A" w:rsidP="00AB0F20">
            <w:pPr>
              <w:pStyle w:val="Paragraphedeliste"/>
              <w:spacing w:line="360" w:lineRule="auto"/>
              <w:ind w:left="0"/>
              <w:jc w:val="center"/>
              <w:rPr>
                <w:color w:val="000000"/>
              </w:rPr>
            </w:pPr>
            <w:r>
              <w:rPr>
                <w:b/>
                <w:sz w:val="24"/>
                <w:szCs w:val="24"/>
              </w:rPr>
              <w:t>Avril</w:t>
            </w: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boules</w:t>
            </w:r>
            <w:r w:rsidRPr="00F15882">
              <w:rPr>
                <w:sz w:val="24"/>
                <w:szCs w:val="24"/>
              </w:rPr>
              <w:t> </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pieds</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Achats de corde</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Frais de publicité</w:t>
            </w:r>
            <w:r w:rsidRPr="00F15882">
              <w:rPr>
                <w:sz w:val="24"/>
                <w:szCs w:val="24"/>
              </w:rPr>
              <w:t> </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r w:rsidR="0047424A" w:rsidTr="00AB0F20">
        <w:tc>
          <w:tcPr>
            <w:tcW w:w="2694" w:type="dxa"/>
            <w:vAlign w:val="center"/>
          </w:tcPr>
          <w:p w:rsidR="0047424A" w:rsidRDefault="0047424A" w:rsidP="00AB0F20">
            <w:pPr>
              <w:pStyle w:val="Paragraphedeliste"/>
              <w:spacing w:line="360" w:lineRule="auto"/>
              <w:ind w:left="0"/>
              <w:jc w:val="left"/>
              <w:rPr>
                <w:color w:val="000000"/>
              </w:rPr>
            </w:pPr>
            <w:r>
              <w:rPr>
                <w:sz w:val="24"/>
                <w:szCs w:val="24"/>
              </w:rPr>
              <w:t>Frais de fonctionnement</w:t>
            </w:r>
          </w:p>
        </w:tc>
        <w:tc>
          <w:tcPr>
            <w:tcW w:w="1785" w:type="dxa"/>
            <w:vAlign w:val="center"/>
          </w:tcPr>
          <w:p w:rsidR="0047424A" w:rsidRDefault="0047424A" w:rsidP="00AB0F20">
            <w:pPr>
              <w:pStyle w:val="Paragraphedeliste"/>
              <w:spacing w:line="360" w:lineRule="auto"/>
              <w:ind w:left="0"/>
              <w:jc w:val="left"/>
              <w:rPr>
                <w:color w:val="000000"/>
              </w:rPr>
            </w:pPr>
          </w:p>
        </w:tc>
        <w:tc>
          <w:tcPr>
            <w:tcW w:w="1785"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c>
          <w:tcPr>
            <w:tcW w:w="1786" w:type="dxa"/>
            <w:vAlign w:val="center"/>
          </w:tcPr>
          <w:p w:rsidR="0047424A" w:rsidRDefault="0047424A" w:rsidP="00AB0F20">
            <w:pPr>
              <w:pStyle w:val="Paragraphedeliste"/>
              <w:spacing w:line="360" w:lineRule="auto"/>
              <w:ind w:left="0"/>
              <w:jc w:val="left"/>
              <w:rPr>
                <w:color w:val="000000"/>
              </w:rPr>
            </w:pPr>
          </w:p>
        </w:tc>
      </w:tr>
    </w:tbl>
    <w:p w:rsidR="00AB0F20" w:rsidRDefault="00AB0F20">
      <w:pPr>
        <w:autoSpaceDE/>
        <w:autoSpaceDN/>
        <w:adjustRightInd/>
        <w:jc w:val="left"/>
        <w:rPr>
          <w:color w:val="000000"/>
        </w:rPr>
      </w:pPr>
      <w:r>
        <w:rPr>
          <w:color w:val="000000"/>
        </w:rPr>
        <w:br w:type="page"/>
      </w:r>
    </w:p>
    <w:p w:rsidR="00D04538" w:rsidRDefault="00D04538" w:rsidP="00AB0F20">
      <w:pPr>
        <w:numPr>
          <w:ilvl w:val="0"/>
          <w:numId w:val="46"/>
        </w:numPr>
        <w:spacing w:before="120" w:after="120"/>
        <w:ind w:left="499"/>
        <w:rPr>
          <w:color w:val="000000"/>
        </w:rPr>
      </w:pPr>
      <w:r w:rsidRPr="00490369">
        <w:rPr>
          <w:color w:val="000000"/>
        </w:rPr>
        <w:t>Calcule</w:t>
      </w:r>
      <w:r>
        <w:rPr>
          <w:color w:val="000000"/>
        </w:rPr>
        <w:t>z</w:t>
      </w:r>
      <w:r w:rsidRPr="00490369">
        <w:rPr>
          <w:color w:val="000000"/>
        </w:rPr>
        <w:t xml:space="preserve"> le montant des recettes perçues chaque mois.</w:t>
      </w:r>
    </w:p>
    <w:p w:rsidR="00373BE4" w:rsidRPr="005851FF" w:rsidRDefault="0047424A" w:rsidP="00AB0F20">
      <w:pPr>
        <w:spacing w:before="120" w:after="120"/>
        <w:ind w:left="499"/>
        <w:rPr>
          <w:b/>
          <w:color w:val="000000"/>
        </w:rPr>
      </w:pPr>
      <w:r w:rsidRPr="005851FF">
        <w:rPr>
          <w:b/>
          <w:color w:val="000000"/>
        </w:rPr>
        <w:t>Tableau des encaissements</w:t>
      </w:r>
    </w:p>
    <w:tbl>
      <w:tblPr>
        <w:tblStyle w:val="Grilledutableau"/>
        <w:tblW w:w="0" w:type="auto"/>
        <w:tblInd w:w="501" w:type="dxa"/>
        <w:tblLook w:val="04A0" w:firstRow="1" w:lastRow="0" w:firstColumn="1" w:lastColumn="0" w:noHBand="0" w:noVBand="1"/>
      </w:tblPr>
      <w:tblGrid>
        <w:gridCol w:w="1757"/>
        <w:gridCol w:w="1757"/>
        <w:gridCol w:w="1757"/>
        <w:gridCol w:w="1758"/>
        <w:gridCol w:w="1758"/>
      </w:tblGrid>
      <w:tr w:rsidR="0047424A" w:rsidTr="00AB0F20">
        <w:tc>
          <w:tcPr>
            <w:tcW w:w="1757" w:type="dxa"/>
            <w:vAlign w:val="center"/>
          </w:tcPr>
          <w:p w:rsidR="0047424A" w:rsidRDefault="0047424A" w:rsidP="00AB0F20">
            <w:pPr>
              <w:jc w:val="center"/>
              <w:rPr>
                <w:color w:val="000000"/>
              </w:rPr>
            </w:pPr>
          </w:p>
        </w:tc>
        <w:tc>
          <w:tcPr>
            <w:tcW w:w="1757" w:type="dxa"/>
            <w:vAlign w:val="center"/>
          </w:tcPr>
          <w:p w:rsidR="0047424A" w:rsidRDefault="0047424A" w:rsidP="00AB0F20">
            <w:pPr>
              <w:jc w:val="center"/>
              <w:rPr>
                <w:color w:val="000000"/>
              </w:rPr>
            </w:pPr>
            <w:r>
              <w:rPr>
                <w:b/>
                <w:sz w:val="24"/>
                <w:szCs w:val="24"/>
              </w:rPr>
              <w:t>Janvier</w:t>
            </w:r>
          </w:p>
        </w:tc>
        <w:tc>
          <w:tcPr>
            <w:tcW w:w="1757" w:type="dxa"/>
            <w:vAlign w:val="center"/>
          </w:tcPr>
          <w:p w:rsidR="0047424A" w:rsidRDefault="0047424A" w:rsidP="00AB0F20">
            <w:pPr>
              <w:jc w:val="center"/>
              <w:rPr>
                <w:color w:val="000000"/>
              </w:rPr>
            </w:pPr>
            <w:r>
              <w:rPr>
                <w:b/>
                <w:sz w:val="24"/>
                <w:szCs w:val="24"/>
              </w:rPr>
              <w:t>Février</w:t>
            </w:r>
          </w:p>
        </w:tc>
        <w:tc>
          <w:tcPr>
            <w:tcW w:w="1758" w:type="dxa"/>
            <w:vAlign w:val="center"/>
          </w:tcPr>
          <w:p w:rsidR="0047424A" w:rsidRDefault="0047424A" w:rsidP="00AB0F20">
            <w:pPr>
              <w:jc w:val="center"/>
              <w:rPr>
                <w:color w:val="000000"/>
              </w:rPr>
            </w:pPr>
            <w:r>
              <w:rPr>
                <w:b/>
                <w:sz w:val="24"/>
                <w:szCs w:val="24"/>
              </w:rPr>
              <w:t>Mars</w:t>
            </w:r>
          </w:p>
        </w:tc>
        <w:tc>
          <w:tcPr>
            <w:tcW w:w="1758" w:type="dxa"/>
            <w:vAlign w:val="center"/>
          </w:tcPr>
          <w:p w:rsidR="0047424A" w:rsidRDefault="0047424A" w:rsidP="00AB0F20">
            <w:pPr>
              <w:jc w:val="center"/>
              <w:rPr>
                <w:color w:val="000000"/>
              </w:rPr>
            </w:pPr>
            <w:r>
              <w:rPr>
                <w:b/>
                <w:sz w:val="24"/>
                <w:szCs w:val="24"/>
              </w:rPr>
              <w:t>Avril</w:t>
            </w:r>
          </w:p>
        </w:tc>
      </w:tr>
      <w:tr w:rsidR="0047424A" w:rsidTr="00AB0F20">
        <w:trPr>
          <w:trHeight w:val="513"/>
        </w:trPr>
        <w:tc>
          <w:tcPr>
            <w:tcW w:w="1757" w:type="dxa"/>
            <w:vAlign w:val="center"/>
          </w:tcPr>
          <w:p w:rsidR="0047424A" w:rsidRDefault="0047424A" w:rsidP="00AB0F20">
            <w:pPr>
              <w:jc w:val="center"/>
              <w:rPr>
                <w:color w:val="000000"/>
              </w:rPr>
            </w:pPr>
            <w:r>
              <w:rPr>
                <w:color w:val="000000"/>
              </w:rPr>
              <w:t>TOTAL</w:t>
            </w:r>
          </w:p>
        </w:tc>
        <w:tc>
          <w:tcPr>
            <w:tcW w:w="1757" w:type="dxa"/>
          </w:tcPr>
          <w:p w:rsidR="0047424A" w:rsidRDefault="0047424A" w:rsidP="00D04538">
            <w:pPr>
              <w:rPr>
                <w:color w:val="000000"/>
              </w:rPr>
            </w:pPr>
          </w:p>
        </w:tc>
        <w:tc>
          <w:tcPr>
            <w:tcW w:w="1757" w:type="dxa"/>
          </w:tcPr>
          <w:p w:rsidR="0047424A" w:rsidRDefault="0047424A" w:rsidP="00D04538">
            <w:pPr>
              <w:rPr>
                <w:color w:val="000000"/>
              </w:rPr>
            </w:pPr>
          </w:p>
        </w:tc>
        <w:tc>
          <w:tcPr>
            <w:tcW w:w="1758" w:type="dxa"/>
          </w:tcPr>
          <w:p w:rsidR="0047424A" w:rsidRDefault="0047424A" w:rsidP="00D04538">
            <w:pPr>
              <w:rPr>
                <w:color w:val="000000"/>
              </w:rPr>
            </w:pPr>
          </w:p>
        </w:tc>
        <w:tc>
          <w:tcPr>
            <w:tcW w:w="1758" w:type="dxa"/>
          </w:tcPr>
          <w:p w:rsidR="0047424A" w:rsidRDefault="0047424A" w:rsidP="00D04538">
            <w:pPr>
              <w:rPr>
                <w:color w:val="000000"/>
              </w:rPr>
            </w:pPr>
          </w:p>
        </w:tc>
      </w:tr>
    </w:tbl>
    <w:p w:rsidR="00D04538" w:rsidRDefault="00D04538" w:rsidP="00D04538">
      <w:pPr>
        <w:ind w:left="501"/>
        <w:rPr>
          <w:color w:val="000000"/>
        </w:rPr>
      </w:pPr>
    </w:p>
    <w:p w:rsidR="0047424A" w:rsidRDefault="0047424A">
      <w:pPr>
        <w:rPr>
          <w:color w:val="000000"/>
        </w:rPr>
      </w:pPr>
    </w:p>
    <w:p w:rsidR="00D04538" w:rsidRDefault="00D04538" w:rsidP="005851FF">
      <w:pPr>
        <w:numPr>
          <w:ilvl w:val="0"/>
          <w:numId w:val="46"/>
        </w:numPr>
        <w:rPr>
          <w:color w:val="000000"/>
        </w:rPr>
      </w:pPr>
      <w:r w:rsidRPr="00490369">
        <w:rPr>
          <w:color w:val="000000"/>
        </w:rPr>
        <w:t>Compléte</w:t>
      </w:r>
      <w:r>
        <w:rPr>
          <w:color w:val="000000"/>
        </w:rPr>
        <w:t>z</w:t>
      </w:r>
      <w:r w:rsidRPr="00490369">
        <w:rPr>
          <w:color w:val="000000"/>
        </w:rPr>
        <w:t xml:space="preserve"> le </w:t>
      </w:r>
      <w:r w:rsidRPr="005851FF">
        <w:rPr>
          <w:b/>
          <w:color w:val="000000"/>
        </w:rPr>
        <w:t>budget de trésorerie</w:t>
      </w:r>
      <w:r w:rsidRPr="00490369">
        <w:rPr>
          <w:color w:val="000000"/>
        </w:rPr>
        <w:t xml:space="preserve"> ci-dessous :</w:t>
      </w:r>
    </w:p>
    <w:p w:rsidR="00D04538" w:rsidRPr="00490369" w:rsidRDefault="00D04538" w:rsidP="00D04538">
      <w:pPr>
        <w:ind w:left="501"/>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3"/>
        <w:gridCol w:w="1276"/>
        <w:gridCol w:w="1288"/>
        <w:gridCol w:w="1263"/>
        <w:gridCol w:w="1418"/>
      </w:tblGrid>
      <w:tr w:rsidR="0047424A" w:rsidRPr="00F15882" w:rsidTr="0047424A">
        <w:trPr>
          <w:trHeight w:val="487"/>
        </w:trPr>
        <w:tc>
          <w:tcPr>
            <w:tcW w:w="3333" w:type="dxa"/>
            <w:vAlign w:val="center"/>
          </w:tcPr>
          <w:p w:rsidR="0047424A" w:rsidRPr="00F15882" w:rsidRDefault="0047424A" w:rsidP="00F21283">
            <w:pPr>
              <w:pStyle w:val="Sansinterligne"/>
              <w:jc w:val="center"/>
              <w:rPr>
                <w:sz w:val="24"/>
                <w:szCs w:val="24"/>
              </w:rPr>
            </w:pPr>
          </w:p>
        </w:tc>
        <w:tc>
          <w:tcPr>
            <w:tcW w:w="1276" w:type="dxa"/>
            <w:vAlign w:val="center"/>
          </w:tcPr>
          <w:p w:rsidR="0047424A" w:rsidRPr="00F15882" w:rsidRDefault="0047424A" w:rsidP="00F21283">
            <w:pPr>
              <w:pStyle w:val="Sansinterligne"/>
              <w:jc w:val="center"/>
              <w:rPr>
                <w:sz w:val="24"/>
                <w:szCs w:val="24"/>
              </w:rPr>
            </w:pPr>
            <w:r>
              <w:rPr>
                <w:b/>
                <w:sz w:val="24"/>
                <w:szCs w:val="24"/>
              </w:rPr>
              <w:t>Janvier</w:t>
            </w:r>
          </w:p>
        </w:tc>
        <w:tc>
          <w:tcPr>
            <w:tcW w:w="1288" w:type="dxa"/>
            <w:vAlign w:val="center"/>
          </w:tcPr>
          <w:p w:rsidR="0047424A" w:rsidRPr="00F15882" w:rsidRDefault="0047424A" w:rsidP="00F21283">
            <w:pPr>
              <w:pStyle w:val="Sansinterligne"/>
              <w:jc w:val="center"/>
              <w:rPr>
                <w:sz w:val="24"/>
                <w:szCs w:val="24"/>
              </w:rPr>
            </w:pPr>
            <w:r>
              <w:rPr>
                <w:b/>
                <w:sz w:val="24"/>
                <w:szCs w:val="24"/>
              </w:rPr>
              <w:t>Février</w:t>
            </w:r>
          </w:p>
        </w:tc>
        <w:tc>
          <w:tcPr>
            <w:tcW w:w="1263" w:type="dxa"/>
            <w:vAlign w:val="center"/>
          </w:tcPr>
          <w:p w:rsidR="0047424A" w:rsidRPr="00F15882" w:rsidRDefault="0047424A" w:rsidP="00F21283">
            <w:pPr>
              <w:pStyle w:val="Sansinterligne"/>
              <w:jc w:val="center"/>
              <w:rPr>
                <w:sz w:val="24"/>
                <w:szCs w:val="24"/>
              </w:rPr>
            </w:pPr>
            <w:r>
              <w:rPr>
                <w:b/>
                <w:sz w:val="24"/>
                <w:szCs w:val="24"/>
              </w:rPr>
              <w:t>Mars</w:t>
            </w:r>
          </w:p>
        </w:tc>
        <w:tc>
          <w:tcPr>
            <w:tcW w:w="1418" w:type="dxa"/>
            <w:vAlign w:val="center"/>
          </w:tcPr>
          <w:p w:rsidR="0047424A" w:rsidRPr="00F15882" w:rsidRDefault="0047424A" w:rsidP="00F21283">
            <w:pPr>
              <w:pStyle w:val="Sansinterligne"/>
              <w:jc w:val="center"/>
              <w:rPr>
                <w:sz w:val="24"/>
                <w:szCs w:val="24"/>
              </w:rPr>
            </w:pPr>
            <w:r>
              <w:rPr>
                <w:b/>
                <w:sz w:val="24"/>
                <w:szCs w:val="24"/>
              </w:rPr>
              <w:t>Avril</w:t>
            </w:r>
          </w:p>
        </w:tc>
      </w:tr>
      <w:tr w:rsidR="0047424A" w:rsidRPr="00F15882" w:rsidTr="00AB0F20">
        <w:trPr>
          <w:trHeight w:val="328"/>
        </w:trPr>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Total des</w:t>
            </w:r>
            <w:r>
              <w:rPr>
                <w:sz w:val="24"/>
                <w:szCs w:val="24"/>
              </w:rPr>
              <w:t xml:space="preserve"> </w:t>
            </w:r>
            <w:r w:rsidRPr="00F15882">
              <w:rPr>
                <w:sz w:val="24"/>
                <w:szCs w:val="24"/>
              </w:rPr>
              <w:t>Encaissements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Total des Décaissements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rPr>
          <w:trHeight w:val="508"/>
        </w:trPr>
        <w:tc>
          <w:tcPr>
            <w:tcW w:w="3333" w:type="dxa"/>
            <w:vAlign w:val="center"/>
          </w:tcPr>
          <w:p w:rsidR="0047424A" w:rsidRPr="00F15882" w:rsidRDefault="0047424A" w:rsidP="00AB0F20">
            <w:pPr>
              <w:pStyle w:val="Sansinterligne"/>
              <w:spacing w:line="480" w:lineRule="auto"/>
              <w:jc w:val="left"/>
              <w:rPr>
                <w:sz w:val="24"/>
                <w:szCs w:val="24"/>
              </w:rPr>
            </w:pPr>
            <w:r>
              <w:rPr>
                <w:sz w:val="24"/>
                <w:szCs w:val="24"/>
              </w:rPr>
              <w:t>Solde du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Solde début</w:t>
            </w:r>
            <w:r>
              <w:rPr>
                <w:sz w:val="24"/>
                <w:szCs w:val="24"/>
              </w:rPr>
              <w:t xml:space="preserve"> </w:t>
            </w:r>
            <w:r w:rsidRPr="00F15882">
              <w:rPr>
                <w:sz w:val="24"/>
                <w:szCs w:val="24"/>
              </w:rPr>
              <w:t>De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r w:rsidR="0047424A" w:rsidRPr="00F15882" w:rsidTr="00AB0F20">
        <w:tc>
          <w:tcPr>
            <w:tcW w:w="3333" w:type="dxa"/>
            <w:vAlign w:val="center"/>
          </w:tcPr>
          <w:p w:rsidR="0047424A" w:rsidRPr="00F15882" w:rsidRDefault="0047424A" w:rsidP="00AB0F20">
            <w:pPr>
              <w:pStyle w:val="Sansinterligne"/>
              <w:spacing w:line="480" w:lineRule="auto"/>
              <w:jc w:val="left"/>
              <w:rPr>
                <w:sz w:val="24"/>
                <w:szCs w:val="24"/>
              </w:rPr>
            </w:pPr>
            <w:r w:rsidRPr="00F15882">
              <w:rPr>
                <w:sz w:val="24"/>
                <w:szCs w:val="24"/>
              </w:rPr>
              <w:t>Solde fin</w:t>
            </w:r>
            <w:r>
              <w:rPr>
                <w:sz w:val="24"/>
                <w:szCs w:val="24"/>
              </w:rPr>
              <w:t xml:space="preserve"> </w:t>
            </w:r>
            <w:r w:rsidRPr="00F15882">
              <w:rPr>
                <w:sz w:val="24"/>
                <w:szCs w:val="24"/>
              </w:rPr>
              <w:t>De mois</w:t>
            </w:r>
          </w:p>
        </w:tc>
        <w:tc>
          <w:tcPr>
            <w:tcW w:w="1276" w:type="dxa"/>
            <w:vAlign w:val="center"/>
          </w:tcPr>
          <w:p w:rsidR="0047424A" w:rsidRPr="00F15882" w:rsidRDefault="0047424A" w:rsidP="00AB0F20">
            <w:pPr>
              <w:pStyle w:val="Sansinterligne"/>
              <w:spacing w:line="480" w:lineRule="auto"/>
              <w:jc w:val="left"/>
              <w:rPr>
                <w:sz w:val="24"/>
                <w:szCs w:val="24"/>
              </w:rPr>
            </w:pPr>
          </w:p>
        </w:tc>
        <w:tc>
          <w:tcPr>
            <w:tcW w:w="1288" w:type="dxa"/>
            <w:vAlign w:val="center"/>
          </w:tcPr>
          <w:p w:rsidR="0047424A" w:rsidRPr="00F15882" w:rsidRDefault="0047424A" w:rsidP="00AB0F20">
            <w:pPr>
              <w:pStyle w:val="Sansinterligne"/>
              <w:spacing w:line="480" w:lineRule="auto"/>
              <w:jc w:val="left"/>
              <w:rPr>
                <w:sz w:val="24"/>
                <w:szCs w:val="24"/>
              </w:rPr>
            </w:pPr>
          </w:p>
        </w:tc>
        <w:tc>
          <w:tcPr>
            <w:tcW w:w="1263" w:type="dxa"/>
            <w:vAlign w:val="center"/>
          </w:tcPr>
          <w:p w:rsidR="0047424A" w:rsidRPr="00F15882" w:rsidRDefault="0047424A" w:rsidP="00AB0F20">
            <w:pPr>
              <w:pStyle w:val="Sansinterligne"/>
              <w:spacing w:line="480" w:lineRule="auto"/>
              <w:jc w:val="left"/>
              <w:rPr>
                <w:sz w:val="24"/>
                <w:szCs w:val="24"/>
              </w:rPr>
            </w:pPr>
          </w:p>
        </w:tc>
        <w:tc>
          <w:tcPr>
            <w:tcW w:w="1418" w:type="dxa"/>
            <w:vAlign w:val="center"/>
          </w:tcPr>
          <w:p w:rsidR="0047424A" w:rsidRPr="00F15882" w:rsidRDefault="0047424A" w:rsidP="00AB0F20">
            <w:pPr>
              <w:pStyle w:val="Sansinterligne"/>
              <w:spacing w:line="480" w:lineRule="auto"/>
              <w:jc w:val="left"/>
              <w:rPr>
                <w:sz w:val="24"/>
                <w:szCs w:val="24"/>
              </w:rPr>
            </w:pPr>
          </w:p>
        </w:tc>
      </w:tr>
    </w:tbl>
    <w:p w:rsidR="00D04538" w:rsidRDefault="00D04538" w:rsidP="00D04538">
      <w:pPr>
        <w:pStyle w:val="Sansinterligne"/>
        <w:rPr>
          <w:sz w:val="16"/>
          <w:szCs w:val="16"/>
        </w:rPr>
      </w:pPr>
    </w:p>
    <w:p w:rsidR="00D04538" w:rsidRPr="000D2646" w:rsidRDefault="00D04538" w:rsidP="00D04538">
      <w:pPr>
        <w:pStyle w:val="Sansinterligne"/>
        <w:rPr>
          <w:sz w:val="16"/>
          <w:szCs w:val="16"/>
        </w:rPr>
      </w:pPr>
    </w:p>
    <w:p w:rsidR="00D04538" w:rsidRPr="00A7446B" w:rsidRDefault="00D04538" w:rsidP="005851FF">
      <w:pPr>
        <w:numPr>
          <w:ilvl w:val="0"/>
          <w:numId w:val="46"/>
        </w:numPr>
        <w:rPr>
          <w:color w:val="000000"/>
        </w:rPr>
      </w:pPr>
      <w:r>
        <w:rPr>
          <w:color w:val="000000"/>
        </w:rPr>
        <w:t>Précisez ce que vous</w:t>
      </w:r>
      <w:r w:rsidRPr="00A7446B">
        <w:rPr>
          <w:color w:val="000000"/>
        </w:rPr>
        <w:t xml:space="preserve"> constatez</w:t>
      </w:r>
      <w:r>
        <w:rPr>
          <w:color w:val="000000"/>
        </w:rPr>
        <w:t xml:space="preserve"> globalement</w:t>
      </w:r>
      <w:r w:rsidR="005851FF">
        <w:rPr>
          <w:color w:val="000000"/>
        </w:rPr>
        <w:t>, puis</w:t>
      </w:r>
      <w:r>
        <w:rPr>
          <w:color w:val="000000"/>
        </w:rPr>
        <w:t xml:space="preserve"> mois par mois.</w:t>
      </w:r>
    </w:p>
    <w:p w:rsidR="00280162" w:rsidRPr="00280162" w:rsidRDefault="00280162" w:rsidP="00280162">
      <w:pPr>
        <w:rPr>
          <w:sz w:val="24"/>
          <w:szCs w:val="24"/>
        </w:rPr>
      </w:pPr>
    </w:p>
    <w:sectPr w:rsidR="00280162" w:rsidRPr="00280162" w:rsidSect="00AB0F20">
      <w:type w:val="continuous"/>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37" w:rsidRDefault="004A6937" w:rsidP="00ED70FE">
      <w:r>
        <w:separator/>
      </w:r>
    </w:p>
  </w:endnote>
  <w:endnote w:type="continuationSeparator" w:id="0">
    <w:p w:rsidR="004A6937" w:rsidRDefault="004A6937" w:rsidP="00ED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283" w:rsidRDefault="00F21283" w:rsidP="00EC02E2">
    <w:pPr>
      <w:pStyle w:val="Pieddepage"/>
      <w:pBdr>
        <w:top w:val="thinThickSmallGap" w:sz="24" w:space="1" w:color="800000"/>
      </w:pBdr>
      <w:tabs>
        <w:tab w:val="clear" w:pos="4536"/>
      </w:tabs>
    </w:pPr>
    <w:r>
      <w:rPr>
        <w:rFonts w:ascii="Cambria" w:hAnsi="Cambria" w:cs="Cambria"/>
      </w:rPr>
      <w:t xml:space="preserve">Equipe : </w:t>
    </w:r>
    <w:r>
      <w:rPr>
        <w:rFonts w:ascii="Cambria" w:hAnsi="Cambria" w:cs="Cambria"/>
      </w:rPr>
      <w:tab/>
      <w:t xml:space="preserve">Page </w:t>
    </w:r>
    <w:r w:rsidR="00BC029A">
      <w:fldChar w:fldCharType="begin"/>
    </w:r>
    <w:r w:rsidR="00BC029A">
      <w:instrText xml:space="preserve"> PAGE </w:instrText>
    </w:r>
    <w:r w:rsidR="00BC029A">
      <w:fldChar w:fldCharType="separate"/>
    </w:r>
    <w:r w:rsidR="00584714">
      <w:rPr>
        <w:noProof/>
      </w:rPr>
      <w:t>1</w:t>
    </w:r>
    <w:r w:rsidR="00BC029A">
      <w:rPr>
        <w:noProof/>
      </w:rPr>
      <w:fldChar w:fldCharType="end"/>
    </w:r>
  </w:p>
  <w:p w:rsidR="00F21283" w:rsidRDefault="00584714">
    <w:pPr>
      <w:pStyle w:val="Pieddepage"/>
    </w:pPr>
    <w:r>
      <w:rPr>
        <w:noProof/>
        <w:lang w:eastAsia="fr-FR" w:bidi="ar-SA"/>
      </w:rPr>
      <mc:AlternateContent>
        <mc:Choice Requires="wps">
          <w:drawing>
            <wp:anchor distT="0" distB="0" distL="114300" distR="114300" simplePos="0" relativeHeight="251659264" behindDoc="1" locked="0" layoutInCell="1" allowOverlap="1">
              <wp:simplePos x="0" y="0"/>
              <wp:positionH relativeFrom="column">
                <wp:posOffset>1795145</wp:posOffset>
              </wp:positionH>
              <wp:positionV relativeFrom="paragraph">
                <wp:posOffset>313690</wp:posOffset>
              </wp:positionV>
              <wp:extent cx="2299970" cy="252095"/>
              <wp:effectExtent l="3810" t="0"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BB2E3B" w:rsidRDefault="00BB2E3B">
                          <w:r>
                            <w:t>Reconnu d’intérêt pédagogique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41.35pt;margin-top:24.7pt;width:181.1pt;height:19.8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" filled="f" stroked="f" strokeweight="0">
              <v:textbox style="mso-fit-shape-to-text:t">
                <w:txbxContent>
                  <w:p w:rsidR="00BB2E3B" w:rsidRDefault="00BB2E3B">
                    <w:r>
                      <w:t>Reconnu d’intérêt pédagogique</w:t>
                    </w:r>
                  </w:p>
                </w:txbxContent>
              </v:textbox>
            </v:shape>
          </w:pict>
        </mc:Fallback>
      </mc:AlternateContent>
    </w:r>
    <w:r w:rsidR="00BB2E3B">
      <w:rPr>
        <w:noProof/>
        <w:lang w:eastAsia="fr-FR" w:bidi="ar-SA"/>
      </w:rPr>
      <w:drawing>
        <wp:anchor distT="0" distB="0" distL="114300" distR="114300" simplePos="0" relativeHeight="251657216" behindDoc="1" locked="0" layoutInCell="1" allowOverlap="1">
          <wp:simplePos x="0" y="0"/>
          <wp:positionH relativeFrom="column">
            <wp:posOffset>967105</wp:posOffset>
          </wp:positionH>
          <wp:positionV relativeFrom="paragraph">
            <wp:posOffset>75565</wp:posOffset>
          </wp:positionV>
          <wp:extent cx="571500" cy="571500"/>
          <wp:effectExtent l="19050" t="0" r="0" b="0"/>
          <wp:wrapNone/>
          <wp:docPr id="3" name="Image 2" descr="bilboketscenar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boketscenario1.png"/>
                  <pic:cNvPicPr/>
                </pic:nvPicPr>
                <pic:blipFill>
                  <a:blip r:embed="rId1"/>
                  <a:stretch>
                    <a:fillRect/>
                  </a:stretch>
                </pic:blipFill>
                <pic:spPr>
                  <a:xfrm>
                    <a:off x="0" y="0"/>
                    <a:ext cx="571500" cy="571500"/>
                  </a:xfrm>
                  <a:prstGeom prst="rect">
                    <a:avLst/>
                  </a:prstGeom>
                </pic:spPr>
              </pic:pic>
            </a:graphicData>
          </a:graphic>
        </wp:anchor>
      </w:drawing>
    </w:r>
    <w:r w:rsidR="00BB2E3B">
      <w:rPr>
        <w:noProof/>
        <w:lang w:eastAsia="fr-FR" w:bidi="ar-SA"/>
      </w:rPr>
      <w:drawing>
        <wp:anchor distT="0" distB="0" distL="114300" distR="114300" simplePos="0" relativeHeight="251656192" behindDoc="1" locked="0" layoutInCell="1" allowOverlap="1">
          <wp:simplePos x="0" y="0"/>
          <wp:positionH relativeFrom="column">
            <wp:posOffset>14605</wp:posOffset>
          </wp:positionH>
          <wp:positionV relativeFrom="paragraph">
            <wp:posOffset>199390</wp:posOffset>
          </wp:positionV>
          <wp:extent cx="447675" cy="447675"/>
          <wp:effectExtent l="19050" t="0" r="9525" b="0"/>
          <wp:wrapNone/>
          <wp:docPr id="2" name="Image 1" descr="logo-arkhe-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khe-150x150.png"/>
                  <pic:cNvPicPr/>
                </pic:nvPicPr>
                <pic:blipFill>
                  <a:blip r:embed="rId2"/>
                  <a:stretch>
                    <a:fillRect/>
                  </a:stretch>
                </pic:blipFill>
                <pic:spPr>
                  <a:xfrm>
                    <a:off x="0" y="0"/>
                    <a:ext cx="447675" cy="4476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37" w:rsidRDefault="004A6937" w:rsidP="00ED70FE">
      <w:r>
        <w:separator/>
      </w:r>
    </w:p>
  </w:footnote>
  <w:footnote w:type="continuationSeparator" w:id="0">
    <w:p w:rsidR="004A6937" w:rsidRDefault="004A6937" w:rsidP="00ED7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2AD" w:rsidRDefault="00C93970">
    <w:pPr>
      <w:pStyle w:val="En-tte"/>
    </w:pPr>
    <w:r>
      <w:rPr>
        <w:noProof/>
        <w:lang w:eastAsia="fr-FR" w:bidi="ar-SA"/>
      </w:rPr>
      <w:drawing>
        <wp:anchor distT="0" distB="0" distL="114300" distR="114300" simplePos="0" relativeHeight="251658240" behindDoc="1" locked="0" layoutInCell="1" allowOverlap="1">
          <wp:simplePos x="0" y="0"/>
          <wp:positionH relativeFrom="column">
            <wp:posOffset>-385445</wp:posOffset>
          </wp:positionH>
          <wp:positionV relativeFrom="paragraph">
            <wp:posOffset>-78105</wp:posOffset>
          </wp:positionV>
          <wp:extent cx="742950" cy="428625"/>
          <wp:effectExtent l="19050" t="0" r="0" b="0"/>
          <wp:wrapNone/>
          <wp:docPr id="1" name="Image 1" descr="logo academie orleans-tours quadri -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cademie orleans-tours quadri - rvb"/>
                  <pic:cNvPicPr>
                    <a:picLocks noChangeAspect="1" noChangeArrowheads="1"/>
                  </pic:cNvPicPr>
                </pic:nvPicPr>
                <pic:blipFill>
                  <a:blip r:embed="rId1"/>
                  <a:srcRect/>
                  <a:stretch>
                    <a:fillRect/>
                  </a:stretch>
                </pic:blipFill>
                <pic:spPr bwMode="auto">
                  <a:xfrm>
                    <a:off x="0" y="0"/>
                    <a:ext cx="742950" cy="428625"/>
                  </a:xfrm>
                  <a:prstGeom prst="rect">
                    <a:avLst/>
                  </a:prstGeom>
                  <a:noFill/>
                  <a:ln w="9525">
                    <a:noFill/>
                    <a:miter lim="800000"/>
                    <a:headEnd/>
                    <a:tailEnd/>
                  </a:ln>
                </pic:spPr>
              </pic:pic>
            </a:graphicData>
          </a:graphic>
        </wp:anchor>
      </w:drawing>
    </w:r>
  </w:p>
  <w:p w:rsidR="00C93970" w:rsidRPr="00A312AD" w:rsidRDefault="00A312AD" w:rsidP="00A312AD">
    <w:pPr>
      <w:pStyle w:val="En-tte"/>
      <w:ind w:left="851"/>
      <w:rPr>
        <w:sz w:val="16"/>
        <w:szCs w:val="16"/>
      </w:rPr>
    </w:pPr>
    <w:r w:rsidRPr="00A312AD">
      <w:rPr>
        <w:sz w:val="16"/>
        <w:szCs w:val="16"/>
      </w:rPr>
      <w:t>Document d’accompagnement proposé par Fanny Gueraische (Lycée Silvia Montfort- Luisant) et Sophie Pellé, Lycée Pierre et Marie Curie- Chateauroux)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lowerLetter"/>
      <w:lvlText w:val="%1)"/>
      <w:lvlJc w:val="left"/>
      <w:pPr>
        <w:tabs>
          <w:tab w:val="num" w:pos="0"/>
        </w:tabs>
        <w:ind w:left="720" w:hanging="360"/>
      </w:pPr>
    </w:lvl>
  </w:abstractNum>
  <w:abstractNum w:abstractNumId="1">
    <w:nsid w:val="00000004"/>
    <w:multiLevelType w:val="singleLevel"/>
    <w:tmpl w:val="00000004"/>
    <w:name w:val="WW8Num6"/>
    <w:lvl w:ilvl="0">
      <w:start w:val="1"/>
      <w:numFmt w:val="lowerLetter"/>
      <w:lvlText w:val="%1)"/>
      <w:lvlJc w:val="left"/>
      <w:pPr>
        <w:tabs>
          <w:tab w:val="num" w:pos="0"/>
        </w:tabs>
        <w:ind w:left="720" w:hanging="360"/>
      </w:pPr>
    </w:lvl>
  </w:abstractNum>
  <w:abstractNum w:abstractNumId="2">
    <w:nsid w:val="00000005"/>
    <w:multiLevelType w:val="singleLevel"/>
    <w:tmpl w:val="00000005"/>
    <w:name w:val="WW8Num7"/>
    <w:lvl w:ilvl="0">
      <w:start w:val="1"/>
      <w:numFmt w:val="decimal"/>
      <w:lvlText w:val="%1."/>
      <w:lvlJc w:val="left"/>
      <w:pPr>
        <w:tabs>
          <w:tab w:val="num" w:pos="0"/>
        </w:tabs>
        <w:ind w:left="720" w:hanging="360"/>
      </w:pPr>
    </w:lvl>
  </w:abstractNum>
  <w:abstractNum w:abstractNumId="3">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rPr>
    </w:lvl>
  </w:abstractNum>
  <w:abstractNum w:abstractNumId="4">
    <w:nsid w:val="00000007"/>
    <w:multiLevelType w:val="singleLevel"/>
    <w:tmpl w:val="00000007"/>
    <w:name w:val="WW8Num10"/>
    <w:lvl w:ilvl="0">
      <w:start w:val="1"/>
      <w:numFmt w:val="bullet"/>
      <w:lvlText w:val=""/>
      <w:lvlJc w:val="left"/>
      <w:pPr>
        <w:tabs>
          <w:tab w:val="num" w:pos="0"/>
        </w:tabs>
        <w:ind w:left="720" w:hanging="360"/>
      </w:pPr>
      <w:rPr>
        <w:rFonts w:ascii="Wingdings" w:hAnsi="Wingdings" w:cs="Wingdings"/>
      </w:rPr>
    </w:lvl>
  </w:abstractNum>
  <w:abstractNum w:abstractNumId="5">
    <w:nsid w:val="00000008"/>
    <w:multiLevelType w:val="singleLevel"/>
    <w:tmpl w:val="00000008"/>
    <w:name w:val="WW8Num11"/>
    <w:lvl w:ilvl="0">
      <w:start w:val="1"/>
      <w:numFmt w:val="bullet"/>
      <w:lvlText w:val=""/>
      <w:lvlJc w:val="left"/>
      <w:pPr>
        <w:tabs>
          <w:tab w:val="num" w:pos="0"/>
        </w:tabs>
        <w:ind w:left="720" w:hanging="360"/>
      </w:pPr>
      <w:rPr>
        <w:rFonts w:ascii="Symbol" w:hAnsi="Symbol" w:cs="Symbol"/>
      </w:rPr>
    </w:lvl>
  </w:abstractNum>
  <w:abstractNum w:abstractNumId="6">
    <w:nsid w:val="00000009"/>
    <w:multiLevelType w:val="singleLevel"/>
    <w:tmpl w:val="00000009"/>
    <w:name w:val="WW8Num13"/>
    <w:lvl w:ilvl="0">
      <w:start w:val="1"/>
      <w:numFmt w:val="bullet"/>
      <w:lvlText w:val=""/>
      <w:lvlJc w:val="left"/>
      <w:pPr>
        <w:tabs>
          <w:tab w:val="num" w:pos="0"/>
        </w:tabs>
        <w:ind w:left="720" w:hanging="360"/>
      </w:pPr>
      <w:rPr>
        <w:rFonts w:ascii="Wingdings" w:hAnsi="Wingdings" w:cs="Wingdings"/>
      </w:rPr>
    </w:lvl>
  </w:abstractNum>
  <w:abstractNum w:abstractNumId="7">
    <w:nsid w:val="0000000A"/>
    <w:multiLevelType w:val="singleLevel"/>
    <w:tmpl w:val="0000000A"/>
    <w:name w:val="WW8Num15"/>
    <w:lvl w:ilvl="0">
      <w:start w:val="1"/>
      <w:numFmt w:val="upperRoman"/>
      <w:lvlText w:val="%1."/>
      <w:lvlJc w:val="left"/>
      <w:pPr>
        <w:tabs>
          <w:tab w:val="num" w:pos="0"/>
        </w:tabs>
        <w:ind w:left="1080" w:hanging="720"/>
      </w:pPr>
    </w:lvl>
  </w:abstractNum>
  <w:abstractNum w:abstractNumId="8">
    <w:nsid w:val="0000000B"/>
    <w:multiLevelType w:val="singleLevel"/>
    <w:tmpl w:val="0000000B"/>
    <w:name w:val="WW8Num17"/>
    <w:lvl w:ilvl="0">
      <w:start w:val="1"/>
      <w:numFmt w:val="lowerLetter"/>
      <w:lvlText w:val="%1)"/>
      <w:lvlJc w:val="left"/>
      <w:pPr>
        <w:tabs>
          <w:tab w:val="num" w:pos="0"/>
        </w:tabs>
        <w:ind w:left="720" w:hanging="360"/>
      </w:pPr>
    </w:lvl>
  </w:abstractNum>
  <w:abstractNum w:abstractNumId="9">
    <w:nsid w:val="0000000C"/>
    <w:multiLevelType w:val="singleLevel"/>
    <w:tmpl w:val="0000000C"/>
    <w:name w:val="WW8Num18"/>
    <w:lvl w:ilvl="0">
      <w:start w:val="1"/>
      <w:numFmt w:val="bullet"/>
      <w:lvlText w:val=""/>
      <w:lvlJc w:val="left"/>
      <w:pPr>
        <w:tabs>
          <w:tab w:val="num" w:pos="0"/>
        </w:tabs>
        <w:ind w:left="720" w:hanging="360"/>
      </w:pPr>
      <w:rPr>
        <w:rFonts w:ascii="Wingdings" w:hAnsi="Wingdings" w:cs="Wingdings"/>
      </w:rPr>
    </w:lvl>
  </w:abstractNum>
  <w:abstractNum w:abstractNumId="1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F"/>
    <w:multiLevelType w:val="singleLevel"/>
    <w:tmpl w:val="0000000F"/>
    <w:name w:val="WW8Num23"/>
    <w:lvl w:ilvl="0">
      <w:start w:val="1"/>
      <w:numFmt w:val="bullet"/>
      <w:lvlText w:val=""/>
      <w:lvlJc w:val="left"/>
      <w:pPr>
        <w:tabs>
          <w:tab w:val="num" w:pos="0"/>
        </w:tabs>
        <w:ind w:left="720" w:hanging="360"/>
      </w:pPr>
      <w:rPr>
        <w:rFonts w:ascii="Wingdings" w:hAnsi="Wingdings" w:cs="Wingdings"/>
      </w:rPr>
    </w:lvl>
  </w:abstractNum>
  <w:abstractNum w:abstractNumId="12">
    <w:nsid w:val="068F39B0"/>
    <w:multiLevelType w:val="hybridMultilevel"/>
    <w:tmpl w:val="C6624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CBD581B"/>
    <w:multiLevelType w:val="hybridMultilevel"/>
    <w:tmpl w:val="84F8B2AA"/>
    <w:lvl w:ilvl="0" w:tplc="C7FC863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D2E57CE"/>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25A448A"/>
    <w:multiLevelType w:val="multilevel"/>
    <w:tmpl w:val="2C94772E"/>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6">
    <w:nsid w:val="127251AB"/>
    <w:multiLevelType w:val="hybridMultilevel"/>
    <w:tmpl w:val="ADD0A2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A7166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8">
    <w:nsid w:val="2733164A"/>
    <w:multiLevelType w:val="hybridMultilevel"/>
    <w:tmpl w:val="E19EEEA8"/>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19">
    <w:nsid w:val="2E5B02F1"/>
    <w:multiLevelType w:val="hybridMultilevel"/>
    <w:tmpl w:val="F42039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F21CD6"/>
    <w:multiLevelType w:val="hybridMultilevel"/>
    <w:tmpl w:val="A26A6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760B7C"/>
    <w:multiLevelType w:val="multilevel"/>
    <w:tmpl w:val="9F2A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940C8D"/>
    <w:multiLevelType w:val="hybridMultilevel"/>
    <w:tmpl w:val="5DBA4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768409B"/>
    <w:multiLevelType w:val="hybridMultilevel"/>
    <w:tmpl w:val="793EC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3B0569"/>
    <w:multiLevelType w:val="hybridMultilevel"/>
    <w:tmpl w:val="9E884FAE"/>
    <w:lvl w:ilvl="0" w:tplc="45F2DF8C">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847D23"/>
    <w:multiLevelType w:val="multilevel"/>
    <w:tmpl w:val="D512D33C"/>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46AF7770"/>
    <w:multiLevelType w:val="hybridMultilevel"/>
    <w:tmpl w:val="C360E4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A2416B7"/>
    <w:multiLevelType w:val="hybridMultilevel"/>
    <w:tmpl w:val="51C2D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EFD77FC"/>
    <w:multiLevelType w:val="hybridMultilevel"/>
    <w:tmpl w:val="893EA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C6A0798"/>
    <w:multiLevelType w:val="hybridMultilevel"/>
    <w:tmpl w:val="0E94A77E"/>
    <w:lvl w:ilvl="0" w:tplc="E7A4246E">
      <w:numFmt w:val="bullet"/>
      <w:lvlText w:val="-"/>
      <w:lvlJc w:val="left"/>
      <w:pPr>
        <w:ind w:left="1065" w:hanging="360"/>
      </w:pPr>
      <w:rPr>
        <w:rFonts w:ascii="Times New Roman" w:eastAsia="Times New Roman" w:hAnsi="Times New Roman" w:hint="default"/>
      </w:rPr>
    </w:lvl>
    <w:lvl w:ilvl="1" w:tplc="040C0003">
      <w:start w:val="1"/>
      <w:numFmt w:val="bullet"/>
      <w:lvlText w:val="o"/>
      <w:lvlJc w:val="left"/>
      <w:pPr>
        <w:ind w:left="1785" w:hanging="360"/>
      </w:pPr>
      <w:rPr>
        <w:rFonts w:ascii="Courier New" w:hAnsi="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hint="default"/>
      </w:rPr>
    </w:lvl>
    <w:lvl w:ilvl="8" w:tplc="040C0005">
      <w:start w:val="1"/>
      <w:numFmt w:val="bullet"/>
      <w:lvlText w:val=""/>
      <w:lvlJc w:val="left"/>
      <w:pPr>
        <w:ind w:left="6825" w:hanging="360"/>
      </w:pPr>
      <w:rPr>
        <w:rFonts w:ascii="Wingdings" w:hAnsi="Wingdings" w:hint="default"/>
      </w:rPr>
    </w:lvl>
  </w:abstractNum>
  <w:abstractNum w:abstractNumId="30">
    <w:nsid w:val="5EC91031"/>
    <w:multiLevelType w:val="hybridMultilevel"/>
    <w:tmpl w:val="3688819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31">
    <w:nsid w:val="61471DA3"/>
    <w:multiLevelType w:val="hybridMultilevel"/>
    <w:tmpl w:val="636211E8"/>
    <w:lvl w:ilvl="0" w:tplc="673CD3D8">
      <w:start w:val="1"/>
      <w:numFmt w:val="bullet"/>
      <w:pStyle w:val="SDGSousparagraph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3C54CCA"/>
    <w:multiLevelType w:val="hybridMultilevel"/>
    <w:tmpl w:val="56BA8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C181ABD"/>
    <w:multiLevelType w:val="hybridMultilevel"/>
    <w:tmpl w:val="106073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D411CCE"/>
    <w:multiLevelType w:val="hybridMultilevel"/>
    <w:tmpl w:val="8A404114"/>
    <w:lvl w:ilvl="0" w:tplc="B62E79CA">
      <w:start w:val="1"/>
      <w:numFmt w:val="upperRoman"/>
      <w:pStyle w:val="Styl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E445207"/>
    <w:multiLevelType w:val="hybridMultilevel"/>
    <w:tmpl w:val="4E78D8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9449F1"/>
    <w:multiLevelType w:val="hybridMultilevel"/>
    <w:tmpl w:val="B8F652BA"/>
    <w:lvl w:ilvl="0" w:tplc="040C000F">
      <w:start w:val="1"/>
      <w:numFmt w:val="decimal"/>
      <w:lvlText w:val="%1."/>
      <w:lvlJc w:val="left"/>
      <w:pPr>
        <w:ind w:left="501" w:hanging="360"/>
      </w:p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abstractNumId w:val="34"/>
  </w:num>
  <w:num w:numId="2">
    <w:abstractNumId w:val="31"/>
  </w:num>
  <w:num w:numId="3">
    <w:abstractNumId w:val="20"/>
  </w:num>
  <w:num w:numId="4">
    <w:abstractNumId w:val="13"/>
  </w:num>
  <w:num w:numId="5">
    <w:abstractNumId w:val="21"/>
  </w:num>
  <w:num w:numId="6">
    <w:abstractNumId w:val="16"/>
  </w:num>
  <w:num w:numId="7">
    <w:abstractNumId w:val="19"/>
  </w:num>
  <w:num w:numId="8">
    <w:abstractNumId w:val="35"/>
  </w:num>
  <w:num w:numId="9">
    <w:abstractNumId w:val="11"/>
  </w:num>
  <w:num w:numId="10">
    <w:abstractNumId w:val="1"/>
  </w:num>
  <w:num w:numId="11">
    <w:abstractNumId w:val="0"/>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27"/>
  </w:num>
  <w:num w:numId="22">
    <w:abstractNumId w:val="12"/>
  </w:num>
  <w:num w:numId="23">
    <w:abstractNumId w:val="29"/>
  </w:num>
  <w:num w:numId="24">
    <w:abstractNumId w:val="18"/>
  </w:num>
  <w:num w:numId="25">
    <w:abstractNumId w:val="28"/>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23"/>
  </w:num>
  <w:num w:numId="36">
    <w:abstractNumId w:val="26"/>
  </w:num>
  <w:num w:numId="37">
    <w:abstractNumId w:val="33"/>
  </w:num>
  <w:num w:numId="38">
    <w:abstractNumId w:val="24"/>
  </w:num>
  <w:num w:numId="39">
    <w:abstractNumId w:val="32"/>
  </w:num>
  <w:num w:numId="40">
    <w:abstractNumId w:val="25"/>
  </w:num>
  <w:num w:numId="41">
    <w:abstractNumId w:val="22"/>
  </w:num>
  <w:num w:numId="42">
    <w:abstractNumId w:val="14"/>
  </w:num>
  <w:num w:numId="43">
    <w:abstractNumId w:val="15"/>
  </w:num>
  <w:num w:numId="44">
    <w:abstractNumId w:val="15"/>
  </w:num>
  <w:num w:numId="45">
    <w:abstractNumId w:val="36"/>
  </w:num>
  <w:num w:numId="46">
    <w:abstractNumId w:val="3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2A"/>
    <w:rsid w:val="0003092F"/>
    <w:rsid w:val="000371F8"/>
    <w:rsid w:val="000A2A4B"/>
    <w:rsid w:val="000A5091"/>
    <w:rsid w:val="000F2DDD"/>
    <w:rsid w:val="00111738"/>
    <w:rsid w:val="001457D3"/>
    <w:rsid w:val="0017386A"/>
    <w:rsid w:val="00174390"/>
    <w:rsid w:val="001768BD"/>
    <w:rsid w:val="0027623E"/>
    <w:rsid w:val="00280162"/>
    <w:rsid w:val="002B2D26"/>
    <w:rsid w:val="002C2EF4"/>
    <w:rsid w:val="002C328A"/>
    <w:rsid w:val="0034784C"/>
    <w:rsid w:val="00373BE4"/>
    <w:rsid w:val="00374019"/>
    <w:rsid w:val="003B3C2C"/>
    <w:rsid w:val="00435804"/>
    <w:rsid w:val="00446C78"/>
    <w:rsid w:val="0047424A"/>
    <w:rsid w:val="004A5D8E"/>
    <w:rsid w:val="004A6937"/>
    <w:rsid w:val="0050775A"/>
    <w:rsid w:val="00584714"/>
    <w:rsid w:val="00584C38"/>
    <w:rsid w:val="005851FF"/>
    <w:rsid w:val="0066626A"/>
    <w:rsid w:val="006825CD"/>
    <w:rsid w:val="00694093"/>
    <w:rsid w:val="00820D47"/>
    <w:rsid w:val="00846127"/>
    <w:rsid w:val="00851F02"/>
    <w:rsid w:val="00852C6A"/>
    <w:rsid w:val="008C43FD"/>
    <w:rsid w:val="008C5C7E"/>
    <w:rsid w:val="008D63B6"/>
    <w:rsid w:val="008E4500"/>
    <w:rsid w:val="008E63F1"/>
    <w:rsid w:val="009679E5"/>
    <w:rsid w:val="009771CB"/>
    <w:rsid w:val="009864B3"/>
    <w:rsid w:val="009F2138"/>
    <w:rsid w:val="00A312AD"/>
    <w:rsid w:val="00AB0F20"/>
    <w:rsid w:val="00AB422A"/>
    <w:rsid w:val="00AD6C37"/>
    <w:rsid w:val="00AD7A1A"/>
    <w:rsid w:val="00B140B3"/>
    <w:rsid w:val="00B40D32"/>
    <w:rsid w:val="00B65365"/>
    <w:rsid w:val="00BB2E3B"/>
    <w:rsid w:val="00BC029A"/>
    <w:rsid w:val="00BE1535"/>
    <w:rsid w:val="00BE7F7E"/>
    <w:rsid w:val="00C11AA8"/>
    <w:rsid w:val="00C62E54"/>
    <w:rsid w:val="00C82835"/>
    <w:rsid w:val="00C93970"/>
    <w:rsid w:val="00CA348A"/>
    <w:rsid w:val="00CC4CAA"/>
    <w:rsid w:val="00CF4CFD"/>
    <w:rsid w:val="00D04538"/>
    <w:rsid w:val="00D75FEC"/>
    <w:rsid w:val="00D834F1"/>
    <w:rsid w:val="00DB4592"/>
    <w:rsid w:val="00E712FF"/>
    <w:rsid w:val="00EC02E2"/>
    <w:rsid w:val="00ED70FE"/>
    <w:rsid w:val="00EF172E"/>
    <w:rsid w:val="00F174CD"/>
    <w:rsid w:val="00F21283"/>
    <w:rsid w:val="00F967A2"/>
    <w:rsid w:val="00F971CF"/>
    <w:rsid w:val="00FC1A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98169E-526D-4927-B9E3-103CEF24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5CD"/>
    <w:pPr>
      <w:autoSpaceDE w:val="0"/>
      <w:autoSpaceDN w:val="0"/>
      <w:adjustRightInd w:val="0"/>
      <w:jc w:val="both"/>
    </w:pPr>
    <w:rPr>
      <w:rFonts w:ascii="Times New Roman" w:hAnsi="Times New Roman"/>
      <w:sz w:val="22"/>
      <w:lang w:eastAsia="en-US" w:bidi="en-US"/>
    </w:rPr>
  </w:style>
  <w:style w:type="paragraph" w:styleId="Titre1">
    <w:name w:val="heading 1"/>
    <w:basedOn w:val="Normal"/>
    <w:next w:val="Normal"/>
    <w:link w:val="Titre1Car"/>
    <w:uiPriority w:val="9"/>
    <w:qFormat/>
    <w:rsid w:val="006825CD"/>
    <w:pPr>
      <w:numPr>
        <w:numId w:val="34"/>
      </w:numPr>
      <w:tabs>
        <w:tab w:val="left" w:pos="426"/>
      </w:tabs>
      <w:spacing w:before="300" w:after="40"/>
      <w:jc w:val="left"/>
      <w:outlineLvl w:val="0"/>
    </w:pPr>
    <w:rPr>
      <w:rFonts w:eastAsiaTheme="majorEastAsia" w:cstheme="majorBidi"/>
      <w:b/>
      <w:smallCaps/>
      <w:color w:val="4F6228" w:themeColor="accent3" w:themeShade="80"/>
      <w:spacing w:val="5"/>
      <w:sz w:val="32"/>
      <w:szCs w:val="32"/>
      <w:u w:val="single"/>
    </w:rPr>
  </w:style>
  <w:style w:type="paragraph" w:styleId="Titre2">
    <w:name w:val="heading 2"/>
    <w:basedOn w:val="Normal"/>
    <w:next w:val="Normal"/>
    <w:link w:val="Titre2Car"/>
    <w:uiPriority w:val="9"/>
    <w:unhideWhenUsed/>
    <w:qFormat/>
    <w:rsid w:val="006825CD"/>
    <w:pPr>
      <w:numPr>
        <w:ilvl w:val="1"/>
        <w:numId w:val="34"/>
      </w:numPr>
      <w:tabs>
        <w:tab w:val="left" w:pos="1134"/>
      </w:tabs>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6825CD"/>
    <w:pPr>
      <w:numPr>
        <w:ilvl w:val="2"/>
        <w:numId w:val="34"/>
      </w:numPr>
      <w:tabs>
        <w:tab w:val="left" w:pos="1843"/>
      </w:tabs>
      <w:jc w:val="left"/>
      <w:outlineLvl w:val="2"/>
    </w:pPr>
    <w:rPr>
      <w:rFonts w:eastAsiaTheme="majorEastAsia" w:cstheme="majorBidi"/>
      <w:smallCaps/>
      <w:spacing w:val="5"/>
      <w:sz w:val="24"/>
      <w:szCs w:val="24"/>
    </w:rPr>
  </w:style>
  <w:style w:type="paragraph" w:styleId="Titre4">
    <w:name w:val="heading 4"/>
    <w:basedOn w:val="Normal"/>
    <w:next w:val="Normal"/>
    <w:link w:val="Titre4Car"/>
    <w:uiPriority w:val="9"/>
    <w:semiHidden/>
    <w:unhideWhenUsed/>
    <w:qFormat/>
    <w:rsid w:val="006825CD"/>
    <w:pPr>
      <w:numPr>
        <w:ilvl w:val="3"/>
        <w:numId w:val="34"/>
      </w:numPr>
      <w:spacing w:before="240"/>
      <w:jc w:val="left"/>
      <w:outlineLvl w:val="3"/>
    </w:pPr>
    <w:rPr>
      <w:smallCaps/>
      <w:spacing w:val="10"/>
      <w:szCs w:val="22"/>
    </w:rPr>
  </w:style>
  <w:style w:type="paragraph" w:styleId="Titre5">
    <w:name w:val="heading 5"/>
    <w:basedOn w:val="Normal"/>
    <w:next w:val="Normal"/>
    <w:link w:val="Titre5Car"/>
    <w:uiPriority w:val="9"/>
    <w:semiHidden/>
    <w:unhideWhenUsed/>
    <w:qFormat/>
    <w:rsid w:val="006825CD"/>
    <w:pPr>
      <w:numPr>
        <w:ilvl w:val="4"/>
        <w:numId w:val="34"/>
      </w:numPr>
      <w:spacing w:before="200"/>
      <w:jc w:val="left"/>
      <w:outlineLvl w:val="4"/>
    </w:pPr>
    <w:rPr>
      <w:smallCaps/>
      <w:color w:val="943634"/>
      <w:spacing w:val="10"/>
      <w:szCs w:val="26"/>
    </w:rPr>
  </w:style>
  <w:style w:type="paragraph" w:styleId="Titre6">
    <w:name w:val="heading 6"/>
    <w:basedOn w:val="Normal"/>
    <w:next w:val="Normal"/>
    <w:link w:val="Titre6Car"/>
    <w:uiPriority w:val="9"/>
    <w:semiHidden/>
    <w:unhideWhenUsed/>
    <w:qFormat/>
    <w:rsid w:val="006825CD"/>
    <w:pPr>
      <w:numPr>
        <w:ilvl w:val="5"/>
        <w:numId w:val="34"/>
      </w:numPr>
      <w:jc w:val="left"/>
      <w:outlineLvl w:val="5"/>
    </w:pPr>
    <w:rPr>
      <w:smallCaps/>
      <w:color w:val="C0504D"/>
      <w:spacing w:val="5"/>
    </w:rPr>
  </w:style>
  <w:style w:type="paragraph" w:styleId="Titre7">
    <w:name w:val="heading 7"/>
    <w:basedOn w:val="Normal"/>
    <w:next w:val="Normal"/>
    <w:link w:val="Titre7Car"/>
    <w:uiPriority w:val="9"/>
    <w:semiHidden/>
    <w:unhideWhenUsed/>
    <w:qFormat/>
    <w:rsid w:val="006825CD"/>
    <w:pPr>
      <w:numPr>
        <w:ilvl w:val="6"/>
        <w:numId w:val="34"/>
      </w:numPr>
      <w:jc w:val="left"/>
      <w:outlineLvl w:val="6"/>
    </w:pPr>
    <w:rPr>
      <w:b/>
      <w:smallCaps/>
      <w:color w:val="C0504D"/>
      <w:spacing w:val="10"/>
    </w:rPr>
  </w:style>
  <w:style w:type="paragraph" w:styleId="Titre8">
    <w:name w:val="heading 8"/>
    <w:basedOn w:val="Normal"/>
    <w:next w:val="Normal"/>
    <w:link w:val="Titre8Car"/>
    <w:uiPriority w:val="9"/>
    <w:semiHidden/>
    <w:unhideWhenUsed/>
    <w:qFormat/>
    <w:rsid w:val="006825CD"/>
    <w:pPr>
      <w:numPr>
        <w:ilvl w:val="7"/>
        <w:numId w:val="34"/>
      </w:numPr>
      <w:jc w:val="left"/>
      <w:outlineLvl w:val="7"/>
    </w:pPr>
    <w:rPr>
      <w:b/>
      <w:i/>
      <w:smallCaps/>
      <w:color w:val="943634"/>
    </w:rPr>
  </w:style>
  <w:style w:type="paragraph" w:styleId="Titre9">
    <w:name w:val="heading 9"/>
    <w:basedOn w:val="Normal"/>
    <w:next w:val="Normal"/>
    <w:link w:val="Titre9Car"/>
    <w:uiPriority w:val="9"/>
    <w:semiHidden/>
    <w:unhideWhenUsed/>
    <w:qFormat/>
    <w:rsid w:val="006825CD"/>
    <w:pPr>
      <w:numPr>
        <w:ilvl w:val="8"/>
        <w:numId w:val="34"/>
      </w:numPr>
      <w:jc w:val="left"/>
      <w:outlineLvl w:val="8"/>
    </w:pPr>
    <w:rPr>
      <w:b/>
      <w:i/>
      <w:smallCaps/>
      <w:color w:val="6224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DGquestion">
    <w:name w:val="SDG question"/>
    <w:basedOn w:val="Normal"/>
    <w:autoRedefine/>
    <w:rsid w:val="00435804"/>
    <w:pPr>
      <w:pBdr>
        <w:bottom w:val="single" w:sz="4" w:space="1" w:color="auto"/>
      </w:pBdr>
      <w:spacing w:after="240"/>
      <w:jc w:val="center"/>
    </w:pPr>
    <w:rPr>
      <w:b/>
      <w:sz w:val="32"/>
    </w:rPr>
  </w:style>
  <w:style w:type="paragraph" w:customStyle="1" w:styleId="SDGtitrethme">
    <w:name w:val="SDG titre thème"/>
    <w:basedOn w:val="Normal"/>
    <w:autoRedefine/>
    <w:rsid w:val="00435804"/>
    <w:pPr>
      <w:spacing w:after="360"/>
      <w:jc w:val="center"/>
    </w:pPr>
    <w:rPr>
      <w:b/>
      <w:sz w:val="48"/>
    </w:rPr>
  </w:style>
  <w:style w:type="paragraph" w:customStyle="1" w:styleId="Style1">
    <w:name w:val="Style1"/>
    <w:basedOn w:val="Normal"/>
    <w:autoRedefine/>
    <w:rsid w:val="00435804"/>
    <w:pPr>
      <w:numPr>
        <w:numId w:val="1"/>
      </w:numPr>
      <w:spacing w:after="120"/>
    </w:pPr>
    <w:rPr>
      <w:sz w:val="28"/>
      <w:u w:val="single"/>
    </w:rPr>
  </w:style>
  <w:style w:type="paragraph" w:customStyle="1" w:styleId="SDGSousparagraphe">
    <w:name w:val="SDG Sous paragraphe"/>
    <w:basedOn w:val="Normal"/>
    <w:autoRedefine/>
    <w:rsid w:val="00435804"/>
    <w:pPr>
      <w:numPr>
        <w:numId w:val="2"/>
      </w:numPr>
    </w:pPr>
    <w:rPr>
      <w:sz w:val="24"/>
      <w:u w:val="dash"/>
    </w:rPr>
  </w:style>
  <w:style w:type="paragraph" w:styleId="Corpsdetexte">
    <w:name w:val="Body Text"/>
    <w:basedOn w:val="Normal"/>
    <w:link w:val="CorpsdetexteCar"/>
    <w:semiHidden/>
    <w:rsid w:val="00AB422A"/>
    <w:rPr>
      <w:rFonts w:ascii="Arial" w:hAnsi="Arial"/>
      <w:szCs w:val="24"/>
      <w:lang w:eastAsia="fr-FR"/>
    </w:rPr>
  </w:style>
  <w:style w:type="character" w:customStyle="1" w:styleId="CorpsdetexteCar">
    <w:name w:val="Corps de texte Car"/>
    <w:basedOn w:val="Policepardfaut"/>
    <w:link w:val="Corpsdetexte"/>
    <w:semiHidden/>
    <w:rsid w:val="00AB422A"/>
    <w:rPr>
      <w:rFonts w:ascii="Arial" w:eastAsia="Times New Roman" w:hAnsi="Arial" w:cs="Times New Roman"/>
      <w:szCs w:val="24"/>
      <w:lang w:eastAsia="fr-FR"/>
    </w:rPr>
  </w:style>
  <w:style w:type="character" w:customStyle="1" w:styleId="Titre2Car">
    <w:name w:val="Titre 2 Car"/>
    <w:basedOn w:val="Policepardfaut"/>
    <w:link w:val="Titre2"/>
    <w:uiPriority w:val="9"/>
    <w:rsid w:val="006825CD"/>
    <w:rPr>
      <w:rFonts w:ascii="Times New Roman" w:hAnsi="Times New Roman"/>
      <w:smallCaps/>
      <w:spacing w:val="5"/>
      <w:sz w:val="28"/>
      <w:szCs w:val="28"/>
      <w:lang w:eastAsia="en-US" w:bidi="en-US"/>
    </w:rPr>
  </w:style>
  <w:style w:type="paragraph" w:styleId="NormalWeb">
    <w:name w:val="Normal (Web)"/>
    <w:basedOn w:val="Normal"/>
    <w:uiPriority w:val="99"/>
    <w:rsid w:val="00D75FEC"/>
    <w:pPr>
      <w:spacing w:before="100" w:beforeAutospacing="1"/>
    </w:pPr>
    <w:rPr>
      <w:sz w:val="24"/>
      <w:szCs w:val="24"/>
      <w:lang w:eastAsia="fr-FR"/>
    </w:rPr>
  </w:style>
  <w:style w:type="paragraph" w:styleId="Paragraphedeliste">
    <w:name w:val="List Paragraph"/>
    <w:basedOn w:val="Normal"/>
    <w:qFormat/>
    <w:rsid w:val="006825CD"/>
    <w:pPr>
      <w:ind w:left="720"/>
      <w:contextualSpacing/>
    </w:pPr>
  </w:style>
  <w:style w:type="paragraph" w:styleId="Textedebulles">
    <w:name w:val="Balloon Text"/>
    <w:basedOn w:val="Normal"/>
    <w:link w:val="TextedebullesCar"/>
    <w:uiPriority w:val="99"/>
    <w:semiHidden/>
    <w:unhideWhenUsed/>
    <w:rsid w:val="002B2D26"/>
    <w:rPr>
      <w:rFonts w:ascii="Tahoma" w:hAnsi="Tahoma" w:cs="Tahoma"/>
      <w:sz w:val="16"/>
      <w:szCs w:val="16"/>
    </w:rPr>
  </w:style>
  <w:style w:type="character" w:customStyle="1" w:styleId="TextedebullesCar">
    <w:name w:val="Texte de bulles Car"/>
    <w:basedOn w:val="Policepardfaut"/>
    <w:link w:val="Textedebulles"/>
    <w:uiPriority w:val="99"/>
    <w:semiHidden/>
    <w:rsid w:val="002B2D26"/>
    <w:rPr>
      <w:rFonts w:ascii="Tahoma" w:hAnsi="Tahoma" w:cs="Tahoma"/>
      <w:sz w:val="16"/>
      <w:szCs w:val="16"/>
    </w:rPr>
  </w:style>
  <w:style w:type="character" w:customStyle="1" w:styleId="Titre1Car">
    <w:name w:val="Titre 1 Car"/>
    <w:basedOn w:val="Policepardfaut"/>
    <w:link w:val="Titre1"/>
    <w:uiPriority w:val="9"/>
    <w:rsid w:val="006825CD"/>
    <w:rPr>
      <w:rFonts w:ascii="Times New Roman" w:eastAsiaTheme="majorEastAsia" w:hAnsi="Times New Roman" w:cstheme="majorBidi"/>
      <w:b/>
      <w:smallCaps/>
      <w:color w:val="4F6228" w:themeColor="accent3" w:themeShade="80"/>
      <w:spacing w:val="5"/>
      <w:sz w:val="32"/>
      <w:szCs w:val="32"/>
      <w:u w:val="single"/>
      <w:lang w:eastAsia="en-US" w:bidi="en-US"/>
    </w:rPr>
  </w:style>
  <w:style w:type="character" w:customStyle="1" w:styleId="Titre3Car">
    <w:name w:val="Titre 3 Car"/>
    <w:basedOn w:val="Policepardfaut"/>
    <w:link w:val="Titre3"/>
    <w:uiPriority w:val="9"/>
    <w:rsid w:val="006825CD"/>
    <w:rPr>
      <w:rFonts w:ascii="Times New Roman" w:eastAsiaTheme="majorEastAsia" w:hAnsi="Times New Roman" w:cstheme="majorBidi"/>
      <w:smallCaps/>
      <w:spacing w:val="5"/>
      <w:sz w:val="24"/>
      <w:szCs w:val="24"/>
      <w:lang w:eastAsia="en-US" w:bidi="en-US"/>
    </w:rPr>
  </w:style>
  <w:style w:type="character" w:customStyle="1" w:styleId="apple-converted-space">
    <w:name w:val="apple-converted-space"/>
    <w:basedOn w:val="Policepardfaut"/>
    <w:rsid w:val="003B3C2C"/>
  </w:style>
  <w:style w:type="character" w:styleId="Lienhypertexte">
    <w:name w:val="Hyperlink"/>
    <w:basedOn w:val="Policepardfaut"/>
    <w:uiPriority w:val="99"/>
    <w:unhideWhenUsed/>
    <w:rsid w:val="003B3C2C"/>
    <w:rPr>
      <w:color w:val="0000FF"/>
      <w:u w:val="single"/>
    </w:rPr>
  </w:style>
  <w:style w:type="character" w:styleId="lev">
    <w:name w:val="Strong"/>
    <w:uiPriority w:val="22"/>
    <w:qFormat/>
    <w:rsid w:val="006825CD"/>
    <w:rPr>
      <w:b/>
      <w:color w:val="C0504D"/>
    </w:rPr>
  </w:style>
  <w:style w:type="paragraph" w:customStyle="1" w:styleId="optxtp">
    <w:name w:val="op_txt_p"/>
    <w:basedOn w:val="Normal"/>
    <w:rsid w:val="003B3C2C"/>
    <w:pPr>
      <w:spacing w:before="100" w:beforeAutospacing="1" w:after="100" w:afterAutospacing="1"/>
    </w:pPr>
    <w:rPr>
      <w:sz w:val="24"/>
      <w:szCs w:val="24"/>
      <w:lang w:eastAsia="fr-FR"/>
    </w:rPr>
  </w:style>
  <w:style w:type="character" w:styleId="Accentuation">
    <w:name w:val="Emphasis"/>
    <w:uiPriority w:val="20"/>
    <w:qFormat/>
    <w:rsid w:val="006825CD"/>
    <w:rPr>
      <w:b/>
      <w:i/>
      <w:spacing w:val="10"/>
    </w:rPr>
  </w:style>
  <w:style w:type="character" w:customStyle="1" w:styleId="pbtiauthor">
    <w:name w:val="pbtiauthor"/>
    <w:basedOn w:val="Policepardfaut"/>
    <w:rsid w:val="003B3C2C"/>
  </w:style>
  <w:style w:type="paragraph" w:customStyle="1" w:styleId="Normal1">
    <w:name w:val="Normal1"/>
    <w:rsid w:val="00852C6A"/>
    <w:pPr>
      <w:suppressAutoHyphens/>
      <w:autoSpaceDE w:val="0"/>
    </w:pPr>
    <w:rPr>
      <w:rFonts w:eastAsia="Calibri" w:cs="Calibri"/>
      <w:color w:val="000000"/>
      <w:sz w:val="24"/>
      <w:szCs w:val="24"/>
      <w:lang w:eastAsia="zh-CN"/>
    </w:rPr>
  </w:style>
  <w:style w:type="paragraph" w:styleId="Pieddepage">
    <w:name w:val="footer"/>
    <w:basedOn w:val="Normal"/>
    <w:link w:val="PieddepageCar"/>
    <w:rsid w:val="00374019"/>
    <w:pPr>
      <w:tabs>
        <w:tab w:val="center" w:pos="4536"/>
        <w:tab w:val="right" w:pos="9072"/>
      </w:tabs>
      <w:suppressAutoHyphens/>
      <w:spacing w:after="200"/>
    </w:pPr>
    <w:rPr>
      <w:rFonts w:ascii="Calibri" w:eastAsia="Calibri" w:hAnsi="Calibri" w:cs="Calibri"/>
      <w:lang w:eastAsia="zh-CN"/>
    </w:rPr>
  </w:style>
  <w:style w:type="character" w:customStyle="1" w:styleId="PieddepageCar">
    <w:name w:val="Pied de page Car"/>
    <w:basedOn w:val="Policepardfaut"/>
    <w:link w:val="Pieddepage"/>
    <w:rsid w:val="00374019"/>
    <w:rPr>
      <w:rFonts w:ascii="Calibri" w:eastAsia="Calibri" w:hAnsi="Calibri" w:cs="Calibri"/>
      <w:lang w:eastAsia="zh-CN"/>
    </w:rPr>
  </w:style>
  <w:style w:type="paragraph" w:customStyle="1" w:styleId="Corpsdetextejustifi">
    <w:name w:val="Corps de texte justifié"/>
    <w:basedOn w:val="Normal"/>
    <w:rsid w:val="00374019"/>
    <w:pPr>
      <w:suppressAutoHyphens/>
      <w:spacing w:after="200"/>
    </w:pPr>
    <w:rPr>
      <w:rFonts w:ascii="Calibri" w:eastAsia="Calibri" w:hAnsi="Calibri" w:cs="Calibri"/>
      <w:lang w:eastAsia="zh-CN"/>
    </w:rPr>
  </w:style>
  <w:style w:type="paragraph" w:customStyle="1" w:styleId="StandardLTGliederung3">
    <w:name w:val="Standard~LT~Gliederung 3"/>
    <w:basedOn w:val="Normal"/>
    <w:rsid w:val="00374019"/>
    <w:pPr>
      <w:widowControl w:val="0"/>
      <w:tabs>
        <w:tab w:val="left" w:pos="1080"/>
        <w:tab w:val="left" w:pos="2520"/>
        <w:tab w:val="left" w:pos="3960"/>
        <w:tab w:val="left" w:pos="5400"/>
        <w:tab w:val="left" w:pos="6840"/>
        <w:tab w:val="left" w:pos="8280"/>
        <w:tab w:val="left" w:pos="9720"/>
        <w:tab w:val="left" w:pos="11160"/>
        <w:tab w:val="left" w:pos="12600"/>
        <w:tab w:val="left" w:pos="14040"/>
      </w:tabs>
      <w:suppressAutoHyphens/>
      <w:spacing w:before="120"/>
    </w:pPr>
    <w:rPr>
      <w:rFonts w:ascii="Mangal" w:eastAsia="Mangal" w:hAnsi="Mangal" w:cs="Mangal"/>
      <w:color w:val="009999"/>
      <w:sz w:val="48"/>
      <w:szCs w:val="48"/>
      <w:lang w:eastAsia="zh-CN" w:bidi="hi-IN"/>
    </w:rPr>
  </w:style>
  <w:style w:type="paragraph" w:customStyle="1" w:styleId="StandardLTGliederung4">
    <w:name w:val="Standard~LT~Gliederung 4"/>
    <w:basedOn w:val="StandardLTGliederung3"/>
    <w:rsid w:val="00374019"/>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table" w:styleId="Grilledutableau">
    <w:name w:val="Table Grid"/>
    <w:basedOn w:val="TableauNormal"/>
    <w:uiPriority w:val="59"/>
    <w:rsid w:val="00BE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6825CD"/>
    <w:rPr>
      <w:rFonts w:eastAsia="Calibri"/>
    </w:rPr>
  </w:style>
  <w:style w:type="character" w:customStyle="1" w:styleId="Titre4Car">
    <w:name w:val="Titre 4 Car"/>
    <w:basedOn w:val="Policepardfaut"/>
    <w:link w:val="Titre4"/>
    <w:uiPriority w:val="9"/>
    <w:semiHidden/>
    <w:rsid w:val="006825CD"/>
    <w:rPr>
      <w:rFonts w:ascii="Times New Roman" w:hAnsi="Times New Roman"/>
      <w:smallCaps/>
      <w:spacing w:val="10"/>
      <w:sz w:val="22"/>
      <w:szCs w:val="22"/>
      <w:lang w:eastAsia="en-US" w:bidi="en-US"/>
    </w:rPr>
  </w:style>
  <w:style w:type="character" w:customStyle="1" w:styleId="Titre5Car">
    <w:name w:val="Titre 5 Car"/>
    <w:basedOn w:val="Policepardfaut"/>
    <w:link w:val="Titre5"/>
    <w:uiPriority w:val="9"/>
    <w:semiHidden/>
    <w:rsid w:val="006825CD"/>
    <w:rPr>
      <w:rFonts w:ascii="Times New Roman" w:hAnsi="Times New Roman"/>
      <w:smallCaps/>
      <w:color w:val="943634"/>
      <w:spacing w:val="10"/>
      <w:sz w:val="22"/>
      <w:szCs w:val="26"/>
      <w:lang w:eastAsia="en-US" w:bidi="en-US"/>
    </w:rPr>
  </w:style>
  <w:style w:type="character" w:customStyle="1" w:styleId="Titre6Car">
    <w:name w:val="Titre 6 Car"/>
    <w:basedOn w:val="Policepardfaut"/>
    <w:link w:val="Titre6"/>
    <w:uiPriority w:val="9"/>
    <w:semiHidden/>
    <w:rsid w:val="006825CD"/>
    <w:rPr>
      <w:rFonts w:ascii="Times New Roman" w:hAnsi="Times New Roman"/>
      <w:smallCaps/>
      <w:color w:val="C0504D"/>
      <w:spacing w:val="5"/>
      <w:sz w:val="22"/>
      <w:lang w:eastAsia="en-US" w:bidi="en-US"/>
    </w:rPr>
  </w:style>
  <w:style w:type="character" w:customStyle="1" w:styleId="Titre7Car">
    <w:name w:val="Titre 7 Car"/>
    <w:basedOn w:val="Policepardfaut"/>
    <w:link w:val="Titre7"/>
    <w:uiPriority w:val="9"/>
    <w:semiHidden/>
    <w:rsid w:val="006825CD"/>
    <w:rPr>
      <w:rFonts w:ascii="Times New Roman" w:hAnsi="Times New Roman"/>
      <w:b/>
      <w:smallCaps/>
      <w:color w:val="C0504D"/>
      <w:spacing w:val="10"/>
      <w:sz w:val="22"/>
      <w:lang w:eastAsia="en-US" w:bidi="en-US"/>
    </w:rPr>
  </w:style>
  <w:style w:type="character" w:customStyle="1" w:styleId="Titre8Car">
    <w:name w:val="Titre 8 Car"/>
    <w:basedOn w:val="Policepardfaut"/>
    <w:link w:val="Titre8"/>
    <w:uiPriority w:val="9"/>
    <w:semiHidden/>
    <w:rsid w:val="006825CD"/>
    <w:rPr>
      <w:rFonts w:ascii="Times New Roman" w:hAnsi="Times New Roman"/>
      <w:b/>
      <w:i/>
      <w:smallCaps/>
      <w:color w:val="943634"/>
      <w:sz w:val="22"/>
      <w:lang w:eastAsia="en-US" w:bidi="en-US"/>
    </w:rPr>
  </w:style>
  <w:style w:type="character" w:customStyle="1" w:styleId="Titre9Car">
    <w:name w:val="Titre 9 Car"/>
    <w:basedOn w:val="Policepardfaut"/>
    <w:link w:val="Titre9"/>
    <w:uiPriority w:val="9"/>
    <w:semiHidden/>
    <w:rsid w:val="006825CD"/>
    <w:rPr>
      <w:rFonts w:ascii="Times New Roman" w:hAnsi="Times New Roman"/>
      <w:b/>
      <w:i/>
      <w:smallCaps/>
      <w:color w:val="622423"/>
      <w:sz w:val="22"/>
      <w:lang w:eastAsia="en-US" w:bidi="en-US"/>
    </w:rPr>
  </w:style>
  <w:style w:type="paragraph" w:styleId="Lgende">
    <w:name w:val="caption"/>
    <w:basedOn w:val="Normal"/>
    <w:next w:val="Normal"/>
    <w:uiPriority w:val="35"/>
    <w:semiHidden/>
    <w:unhideWhenUsed/>
    <w:qFormat/>
    <w:rsid w:val="006825CD"/>
    <w:rPr>
      <w:b/>
      <w:bCs/>
      <w:caps/>
      <w:sz w:val="16"/>
      <w:szCs w:val="18"/>
    </w:rPr>
  </w:style>
  <w:style w:type="paragraph" w:styleId="Titre">
    <w:name w:val="Title"/>
    <w:basedOn w:val="Normal"/>
    <w:next w:val="Normal"/>
    <w:link w:val="TitreCar"/>
    <w:uiPriority w:val="10"/>
    <w:qFormat/>
    <w:rsid w:val="006825CD"/>
    <w:pPr>
      <w:pBdr>
        <w:top w:val="single" w:sz="12" w:space="1" w:color="C0504D"/>
        <w:bottom w:val="single" w:sz="4" w:space="1" w:color="auto"/>
      </w:pBdr>
      <w:jc w:val="center"/>
    </w:pPr>
    <w:rPr>
      <w:rFonts w:ascii="Calibri" w:hAnsi="Calibri"/>
      <w:smallCaps/>
      <w:sz w:val="44"/>
      <w:szCs w:val="48"/>
      <w:lang w:eastAsia="fr-FR" w:bidi="ar-SA"/>
    </w:rPr>
  </w:style>
  <w:style w:type="character" w:customStyle="1" w:styleId="TitreCar">
    <w:name w:val="Titre Car"/>
    <w:basedOn w:val="Policepardfaut"/>
    <w:link w:val="Titre"/>
    <w:uiPriority w:val="10"/>
    <w:rsid w:val="006825CD"/>
    <w:rPr>
      <w:smallCaps/>
      <w:sz w:val="44"/>
      <w:szCs w:val="48"/>
    </w:rPr>
  </w:style>
  <w:style w:type="paragraph" w:styleId="Sous-titre">
    <w:name w:val="Subtitle"/>
    <w:basedOn w:val="Normal"/>
    <w:next w:val="Normal"/>
    <w:link w:val="Sous-titreCar"/>
    <w:uiPriority w:val="11"/>
    <w:qFormat/>
    <w:rsid w:val="006825CD"/>
    <w:pPr>
      <w:spacing w:after="720"/>
      <w:jc w:val="right"/>
    </w:pPr>
    <w:rPr>
      <w:rFonts w:ascii="Cambria" w:eastAsiaTheme="majorEastAsia" w:hAnsi="Cambria" w:cstheme="majorBidi"/>
      <w:sz w:val="20"/>
      <w:szCs w:val="22"/>
      <w:lang w:eastAsia="fr-FR" w:bidi="ar-SA"/>
    </w:rPr>
  </w:style>
  <w:style w:type="character" w:customStyle="1" w:styleId="Sous-titreCar">
    <w:name w:val="Sous-titre Car"/>
    <w:basedOn w:val="Policepardfaut"/>
    <w:link w:val="Sous-titre"/>
    <w:uiPriority w:val="11"/>
    <w:rsid w:val="006825CD"/>
    <w:rPr>
      <w:rFonts w:ascii="Cambria" w:eastAsiaTheme="majorEastAsia" w:hAnsi="Cambria" w:cstheme="majorBidi"/>
      <w:szCs w:val="22"/>
    </w:rPr>
  </w:style>
  <w:style w:type="character" w:customStyle="1" w:styleId="SansinterligneCar">
    <w:name w:val="Sans interligne Car"/>
    <w:basedOn w:val="Policepardfaut"/>
    <w:link w:val="Sansinterligne"/>
    <w:uiPriority w:val="1"/>
    <w:rsid w:val="006825CD"/>
    <w:rPr>
      <w:rFonts w:ascii="Times New Roman" w:eastAsia="Calibri" w:hAnsi="Times New Roman"/>
      <w:sz w:val="22"/>
      <w:lang w:eastAsia="en-US" w:bidi="en-US"/>
    </w:rPr>
  </w:style>
  <w:style w:type="paragraph" w:styleId="Citation">
    <w:name w:val="Quote"/>
    <w:basedOn w:val="Normal"/>
    <w:next w:val="Normal"/>
    <w:link w:val="CitationCar"/>
    <w:uiPriority w:val="29"/>
    <w:qFormat/>
    <w:rsid w:val="006825CD"/>
    <w:rPr>
      <w:rFonts w:ascii="Calibri" w:hAnsi="Calibri"/>
      <w:i/>
      <w:sz w:val="20"/>
      <w:lang w:eastAsia="fr-FR" w:bidi="ar-SA"/>
    </w:rPr>
  </w:style>
  <w:style w:type="character" w:customStyle="1" w:styleId="CitationCar">
    <w:name w:val="Citation Car"/>
    <w:basedOn w:val="Policepardfaut"/>
    <w:link w:val="Citation"/>
    <w:uiPriority w:val="29"/>
    <w:rsid w:val="006825CD"/>
    <w:rPr>
      <w:i/>
    </w:rPr>
  </w:style>
  <w:style w:type="paragraph" w:styleId="Citationintense">
    <w:name w:val="Intense Quote"/>
    <w:basedOn w:val="Normal"/>
    <w:next w:val="Normal"/>
    <w:link w:val="CitationintenseCar"/>
    <w:uiPriority w:val="30"/>
    <w:qFormat/>
    <w:rsid w:val="006825CD"/>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b/>
      <w:i/>
      <w:color w:val="FFFFFF"/>
      <w:sz w:val="20"/>
      <w:lang w:eastAsia="fr-FR" w:bidi="ar-SA"/>
    </w:rPr>
  </w:style>
  <w:style w:type="character" w:customStyle="1" w:styleId="CitationintenseCar">
    <w:name w:val="Citation intense Car"/>
    <w:basedOn w:val="Policepardfaut"/>
    <w:link w:val="Citationintense"/>
    <w:uiPriority w:val="30"/>
    <w:rsid w:val="006825CD"/>
    <w:rPr>
      <w:b/>
      <w:i/>
      <w:color w:val="FFFFFF"/>
      <w:shd w:val="clear" w:color="auto" w:fill="C0504D"/>
    </w:rPr>
  </w:style>
  <w:style w:type="character" w:styleId="Emphaseple">
    <w:name w:val="Subtle Emphasis"/>
    <w:uiPriority w:val="19"/>
    <w:qFormat/>
    <w:rsid w:val="006825CD"/>
    <w:rPr>
      <w:i/>
    </w:rPr>
  </w:style>
  <w:style w:type="character" w:styleId="Emphaseintense">
    <w:name w:val="Intense Emphasis"/>
    <w:uiPriority w:val="21"/>
    <w:qFormat/>
    <w:rsid w:val="006825CD"/>
    <w:rPr>
      <w:b/>
      <w:i/>
      <w:color w:val="C0504D"/>
      <w:spacing w:val="10"/>
    </w:rPr>
  </w:style>
  <w:style w:type="character" w:styleId="Rfrenceple">
    <w:name w:val="Subtle Reference"/>
    <w:uiPriority w:val="31"/>
    <w:qFormat/>
    <w:rsid w:val="006825CD"/>
    <w:rPr>
      <w:b/>
    </w:rPr>
  </w:style>
  <w:style w:type="character" w:styleId="Rfrenceintense">
    <w:name w:val="Intense Reference"/>
    <w:uiPriority w:val="32"/>
    <w:qFormat/>
    <w:rsid w:val="006825CD"/>
    <w:rPr>
      <w:b/>
      <w:bCs/>
      <w:smallCaps/>
      <w:spacing w:val="5"/>
      <w:sz w:val="22"/>
      <w:szCs w:val="22"/>
      <w:u w:val="single"/>
    </w:rPr>
  </w:style>
  <w:style w:type="character" w:styleId="Titredulivre">
    <w:name w:val="Book Title"/>
    <w:uiPriority w:val="33"/>
    <w:qFormat/>
    <w:rsid w:val="006825CD"/>
    <w:rPr>
      <w:rFonts w:ascii="Cambria" w:eastAsiaTheme="majorEastAsia" w:hAnsi="Cambria" w:cstheme="majorBidi"/>
      <w:i/>
      <w:iCs/>
      <w:sz w:val="20"/>
      <w:szCs w:val="20"/>
    </w:rPr>
  </w:style>
  <w:style w:type="paragraph" w:styleId="En-ttedetabledesmatires">
    <w:name w:val="TOC Heading"/>
    <w:basedOn w:val="Titre1"/>
    <w:next w:val="Normal"/>
    <w:uiPriority w:val="39"/>
    <w:semiHidden/>
    <w:unhideWhenUsed/>
    <w:qFormat/>
    <w:rsid w:val="006825CD"/>
    <w:pPr>
      <w:numPr>
        <w:numId w:val="0"/>
      </w:numPr>
      <w:outlineLvl w:val="9"/>
    </w:pPr>
    <w:rPr>
      <w:rFonts w:eastAsia="Times New Roman" w:cs="Times New Roman"/>
    </w:rPr>
  </w:style>
  <w:style w:type="paragraph" w:styleId="En-tte">
    <w:name w:val="header"/>
    <w:basedOn w:val="Normal"/>
    <w:link w:val="En-tteCar"/>
    <w:uiPriority w:val="99"/>
    <w:semiHidden/>
    <w:unhideWhenUsed/>
    <w:rsid w:val="006825CD"/>
    <w:pPr>
      <w:tabs>
        <w:tab w:val="center" w:pos="4536"/>
        <w:tab w:val="right" w:pos="9072"/>
      </w:tabs>
    </w:pPr>
  </w:style>
  <w:style w:type="character" w:customStyle="1" w:styleId="En-tteCar">
    <w:name w:val="En-tête Car"/>
    <w:basedOn w:val="Policepardfaut"/>
    <w:link w:val="En-tte"/>
    <w:uiPriority w:val="99"/>
    <w:semiHidden/>
    <w:rsid w:val="006825CD"/>
    <w:rPr>
      <w:rFonts w:ascii="Times New Roman" w:hAnsi="Times New Roman"/>
      <w:sz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800317">
      <w:bodyDiv w:val="1"/>
      <w:marLeft w:val="0"/>
      <w:marRight w:val="0"/>
      <w:marTop w:val="0"/>
      <w:marBottom w:val="0"/>
      <w:divBdr>
        <w:top w:val="none" w:sz="0" w:space="0" w:color="auto"/>
        <w:left w:val="none" w:sz="0" w:space="0" w:color="auto"/>
        <w:bottom w:val="none" w:sz="0" w:space="0" w:color="auto"/>
        <w:right w:val="none" w:sz="0" w:space="0" w:color="auto"/>
      </w:divBdr>
    </w:div>
    <w:div w:id="1720469395">
      <w:bodyDiv w:val="1"/>
      <w:marLeft w:val="0"/>
      <w:marRight w:val="0"/>
      <w:marTop w:val="0"/>
      <w:marBottom w:val="0"/>
      <w:divBdr>
        <w:top w:val="none" w:sz="0" w:space="0" w:color="auto"/>
        <w:left w:val="none" w:sz="0" w:space="0" w:color="auto"/>
        <w:bottom w:val="none" w:sz="0" w:space="0" w:color="auto"/>
        <w:right w:val="none" w:sz="0" w:space="0" w:color="auto"/>
      </w:divBdr>
    </w:div>
    <w:div w:id="1926840543">
      <w:bodyDiv w:val="1"/>
      <w:marLeft w:val="0"/>
      <w:marRight w:val="0"/>
      <w:marTop w:val="0"/>
      <w:marBottom w:val="0"/>
      <w:divBdr>
        <w:top w:val="none" w:sz="0" w:space="0" w:color="auto"/>
        <w:left w:val="none" w:sz="0" w:space="0" w:color="auto"/>
        <w:bottom w:val="none" w:sz="0" w:space="0" w:color="auto"/>
        <w:right w:val="none" w:sz="0" w:space="0" w:color="auto"/>
      </w:divBdr>
    </w:div>
    <w:div w:id="203568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arkhe.com/"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mines-paristech.fr/" TargetMode="External"/><Relationship Id="rId2" Type="http://schemas.openxmlformats.org/officeDocument/2006/relationships/styles" Target="styles.xml"/><Relationship Id="rId16" Type="http://schemas.openxmlformats.org/officeDocument/2006/relationships/hyperlink" Target="http://compta-externalisation-cloud-computing.fr/infographie-comprendre-les-comptes-annuels-en-une-imag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arkhe.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2996</Words>
  <Characters>16483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Utilisateur</cp:lastModifiedBy>
  <cp:revision>2</cp:revision>
  <cp:lastPrinted>2013-09-09T13:13:00Z</cp:lastPrinted>
  <dcterms:created xsi:type="dcterms:W3CDTF">2015-03-11T06:29:00Z</dcterms:created>
  <dcterms:modified xsi:type="dcterms:W3CDTF">2015-03-11T06:29:00Z</dcterms:modified>
</cp:coreProperties>
</file>