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DB" w:rsidRDefault="001665DB"/>
    <w:tbl>
      <w:tblPr>
        <w:tblW w:w="5042" w:type="pct"/>
        <w:tblInd w:w="-82" w:type="dxa"/>
        <w:tblCellMar>
          <w:left w:w="10" w:type="dxa"/>
          <w:right w:w="10" w:type="dxa"/>
        </w:tblCellMar>
        <w:tblLook w:val="0000"/>
      </w:tblPr>
      <w:tblGrid>
        <w:gridCol w:w="2293"/>
        <w:gridCol w:w="7547"/>
      </w:tblGrid>
      <w:tr w:rsidR="001665DB" w:rsidTr="00840085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451D" w:rsidRDefault="003069FA" w:rsidP="00C6451D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</w:pPr>
            <w:r>
              <w:rPr>
                <w:rFonts w:cs="Arial"/>
                <w:b/>
                <w:bCs/>
                <w:iCs/>
                <w:color w:val="0F243E"/>
                <w:sz w:val="28"/>
                <w:szCs w:val="26"/>
                <w:u w:val="single"/>
              </w:rPr>
              <w:br/>
            </w:r>
            <w:bookmarkStart w:id="0" w:name="_Toc337805170"/>
            <w:r w:rsidR="008B1AF9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 xml:space="preserve">Société </w:t>
            </w:r>
            <w:proofErr w:type="spellStart"/>
            <w:r w:rsidR="008B1AF9"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Bourgeau</w:t>
            </w:r>
            <w:proofErr w:type="spellEnd"/>
          </w:p>
          <w:p w:rsidR="001665DB" w:rsidRDefault="008B1AF9" w:rsidP="008B1AF9">
            <w:pPr>
              <w:keepNext/>
              <w:tabs>
                <w:tab w:val="left" w:pos="851"/>
              </w:tabs>
              <w:spacing w:before="240" w:after="240"/>
              <w:ind w:left="851" w:right="0" w:hanging="567"/>
              <w:jc w:val="center"/>
            </w:pPr>
            <w:r>
              <w:rPr>
                <w:rFonts w:cs="Arial"/>
                <w:b/>
                <w:bCs/>
                <w:iCs/>
                <w:sz w:val="36"/>
                <w:szCs w:val="26"/>
                <w:u w:val="single"/>
              </w:rPr>
              <w:t>Industrie, laboratoire pharmaceutique</w:t>
            </w:r>
            <w:bookmarkEnd w:id="0"/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ACADÉMIE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7E6334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LILLE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Auteur(s) / relecteur(s)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B1AF9" w:rsidRDefault="008B1AF9" w:rsidP="00C6451D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BANCOURT Claude – BRUNIN Agnès – NGOE Emmanuel </w:t>
            </w:r>
          </w:p>
          <w:p w:rsidR="007E6334" w:rsidRDefault="007E6334" w:rsidP="00C6451D">
            <w:pPr>
              <w:ind w:left="0" w:right="0"/>
              <w:jc w:val="left"/>
            </w:pPr>
            <w:r>
              <w:rPr>
                <w:szCs w:val="20"/>
              </w:rPr>
              <w:t>VANTORRE Valérie – Lycée Malraux - BETHUNE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Mots-Clés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C6451D" w:rsidP="006C4295">
            <w:pPr>
              <w:ind w:left="0" w:right="0"/>
              <w:jc w:val="left"/>
            </w:pPr>
            <w:r>
              <w:rPr>
                <w:szCs w:val="20"/>
              </w:rPr>
              <w:t xml:space="preserve"> P2 P7 </w:t>
            </w:r>
            <w:r w:rsidR="007E6334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PGI Sage </w:t>
            </w:r>
            <w:r w:rsidR="007E6334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Inventaire </w:t>
            </w:r>
            <w:r w:rsidR="007E6334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Amortissements </w:t>
            </w:r>
            <w:r w:rsidR="007E6334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Dépréciations </w:t>
            </w:r>
            <w:r w:rsidR="007E6334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Provisions 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Description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C6451D" w:rsidP="006C4295">
            <w:pPr>
              <w:ind w:left="0" w:right="0"/>
              <w:jc w:val="left"/>
            </w:pPr>
            <w:r>
              <w:rPr>
                <w:szCs w:val="20"/>
              </w:rPr>
              <w:t>Travaux d’inventaire relatifs à une société spécialisée dans l</w:t>
            </w:r>
            <w:r w:rsidR="006C4295">
              <w:rPr>
                <w:szCs w:val="20"/>
              </w:rPr>
              <w:t xml:space="preserve">e </w:t>
            </w:r>
            <w:r w:rsidR="00B42BAD">
              <w:rPr>
                <w:szCs w:val="20"/>
              </w:rPr>
              <w:t>développement,</w:t>
            </w:r>
            <w:r w:rsidR="006C4295">
              <w:rPr>
                <w:szCs w:val="20"/>
              </w:rPr>
              <w:t xml:space="preserve"> production et l’exploitation de tous médicaments</w:t>
            </w:r>
          </w:p>
        </w:tc>
      </w:tr>
      <w:tr w:rsidR="00840085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840085" w:rsidP="00921F3E">
            <w:pPr>
              <w:ind w:left="0" w:right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Durée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40085" w:rsidRDefault="006C4295" w:rsidP="006C4295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Estimation d’une durée de 15</w:t>
            </w:r>
            <w:r w:rsidR="00C6451D">
              <w:rPr>
                <w:szCs w:val="20"/>
              </w:rPr>
              <w:t xml:space="preserve"> heures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Public visé</w:t>
            </w:r>
            <w:r>
              <w:t xml:space="preserve"> :</w:t>
            </w:r>
            <w:r>
              <w:br/>
              <w:t> </w:t>
            </w:r>
            <w:r>
              <w:br/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C6451D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BTS CG</w:t>
            </w:r>
          </w:p>
          <w:p w:rsidR="00C6451D" w:rsidRDefault="00C6451D">
            <w:pPr>
              <w:ind w:left="0" w:right="0"/>
              <w:jc w:val="left"/>
              <w:rPr>
                <w:szCs w:val="20"/>
              </w:rPr>
            </w:pPr>
            <w:r>
              <w:rPr>
                <w:szCs w:val="20"/>
              </w:rPr>
              <w:t>Processus 2</w:t>
            </w:r>
            <w:r w:rsidR="00B42BAD">
              <w:rPr>
                <w:szCs w:val="20"/>
              </w:rPr>
              <w:t>-3</w:t>
            </w:r>
          </w:p>
          <w:p w:rsidR="00C6451D" w:rsidRDefault="00C6451D">
            <w:pPr>
              <w:ind w:left="0" w:right="0"/>
              <w:jc w:val="left"/>
            </w:pPr>
            <w:r>
              <w:rPr>
                <w:szCs w:val="20"/>
              </w:rPr>
              <w:t>Processus 7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Domaine </w:t>
            </w:r>
            <w:r>
              <w:rPr>
                <w:szCs w:val="20"/>
              </w:rPr>
              <w:t>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4295" w:rsidRPr="000633C2" w:rsidRDefault="006C4295" w:rsidP="00DC3EBD">
            <w:pPr>
              <w:jc w:val="left"/>
              <w:rPr>
                <w:rFonts w:cs="Calibri"/>
                <w:bCs/>
                <w:iCs/>
              </w:rPr>
            </w:pPr>
            <w:r w:rsidRPr="000633C2">
              <w:rPr>
                <w:rFonts w:cs="Calibri"/>
                <w:bCs/>
                <w:iCs/>
              </w:rPr>
              <w:t>2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3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1.</w:t>
            </w:r>
            <w:r w:rsidR="00DC3EBD">
              <w:rPr>
                <w:rFonts w:cs="Calibri"/>
                <w:bCs/>
                <w:iCs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R</w:t>
            </w:r>
            <w:r w:rsidRPr="000633C2">
              <w:rPr>
                <w:rFonts w:cs="Calibri"/>
                <w:bCs/>
                <w:iCs/>
                <w:spacing w:val="-1"/>
              </w:rPr>
              <w:t>é</w:t>
            </w:r>
            <w:r w:rsidRPr="000633C2">
              <w:rPr>
                <w:rFonts w:cs="Calibri"/>
                <w:bCs/>
                <w:iCs/>
                <w:spacing w:val="-2"/>
              </w:rPr>
              <w:t>a</w:t>
            </w:r>
            <w:r w:rsidRPr="000633C2">
              <w:rPr>
                <w:rFonts w:cs="Calibri"/>
                <w:bCs/>
                <w:iCs/>
                <w:spacing w:val="1"/>
              </w:rPr>
              <w:t>li</w:t>
            </w:r>
            <w:r w:rsidRPr="000633C2">
              <w:rPr>
                <w:rFonts w:cs="Calibri"/>
                <w:bCs/>
                <w:iCs/>
                <w:spacing w:val="-4"/>
              </w:rPr>
              <w:t>s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2"/>
              </w:rPr>
              <w:t>o</w:t>
            </w:r>
            <w:r w:rsidRPr="000633C2">
              <w:rPr>
                <w:rFonts w:cs="Calibri"/>
                <w:bCs/>
                <w:iCs/>
              </w:rPr>
              <w:t>n,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  <w:spacing w:val="-1"/>
              </w:rPr>
              <w:t>re</w:t>
            </w:r>
            <w:r w:rsidRPr="000633C2">
              <w:rPr>
                <w:rFonts w:cs="Calibri"/>
                <w:bCs/>
                <w:iCs/>
                <w:spacing w:val="-2"/>
              </w:rPr>
              <w:t>g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1"/>
              </w:rPr>
              <w:t>s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-1"/>
              </w:rPr>
              <w:t>re</w:t>
            </w:r>
            <w:r w:rsidRPr="000633C2">
              <w:rPr>
                <w:rFonts w:cs="Calibri"/>
                <w:bCs/>
                <w:iCs/>
              </w:rPr>
              <w:t>m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t,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c</w:t>
            </w:r>
            <w:r w:rsidRPr="000633C2">
              <w:rPr>
                <w:rFonts w:cs="Calibri"/>
                <w:bCs/>
                <w:iCs/>
                <w:spacing w:val="-2"/>
              </w:rPr>
              <w:t>o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4"/>
              </w:rPr>
              <w:t>r</w:t>
            </w:r>
            <w:r w:rsidRPr="000633C2">
              <w:rPr>
                <w:rFonts w:cs="Calibri"/>
                <w:bCs/>
                <w:iCs/>
                <w:spacing w:val="1"/>
              </w:rPr>
              <w:t>ôl</w:t>
            </w:r>
            <w:r w:rsidRPr="000633C2">
              <w:rPr>
                <w:rFonts w:cs="Calibri"/>
                <w:bCs/>
                <w:iCs/>
              </w:rPr>
              <w:t>e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d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</w:rPr>
              <w:t>s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4"/>
              </w:rPr>
              <w:t>r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1"/>
              </w:rPr>
              <w:t>v</w:t>
            </w:r>
            <w:r w:rsidRPr="000633C2">
              <w:rPr>
                <w:rFonts w:cs="Calibri"/>
                <w:bCs/>
                <w:iCs/>
                <w:spacing w:val="-2"/>
              </w:rPr>
              <w:t>a</w:t>
            </w:r>
            <w:r w:rsidRPr="000633C2">
              <w:rPr>
                <w:rFonts w:cs="Calibri"/>
                <w:bCs/>
                <w:iCs/>
              </w:rPr>
              <w:t>ux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2"/>
              </w:rPr>
              <w:t>d</w:t>
            </w:r>
            <w:r w:rsidRPr="000633C2">
              <w:rPr>
                <w:rFonts w:cs="Calibri"/>
                <w:bCs/>
                <w:iCs/>
              </w:rPr>
              <w:t>’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  <w:spacing w:val="-1"/>
              </w:rPr>
              <w:t>v</w:t>
            </w:r>
            <w:r w:rsidRPr="000633C2">
              <w:rPr>
                <w:rFonts w:cs="Calibri"/>
                <w:bCs/>
                <w:iCs/>
                <w:spacing w:val="-3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a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</w:rPr>
              <w:t>e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re</w:t>
            </w:r>
            <w:r w:rsidRPr="000633C2">
              <w:rPr>
                <w:rFonts w:cs="Calibri"/>
                <w:bCs/>
                <w:iCs/>
                <w:spacing w:val="-2"/>
              </w:rPr>
              <w:t>l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tif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a</w:t>
            </w:r>
            <w:r w:rsidRPr="000633C2">
              <w:rPr>
                <w:rFonts w:cs="Calibri"/>
                <w:bCs/>
                <w:iCs/>
              </w:rPr>
              <w:t>ux</w:t>
            </w:r>
            <w:r w:rsidRPr="000633C2">
              <w:rPr>
                <w:rFonts w:cs="Calibri"/>
                <w:bCs/>
                <w:iCs/>
                <w:spacing w:val="-3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c</w:t>
            </w:r>
            <w:r w:rsidRPr="000633C2">
              <w:rPr>
                <w:rFonts w:cs="Calibri"/>
                <w:bCs/>
                <w:iCs/>
                <w:spacing w:val="1"/>
              </w:rPr>
              <w:t>li</w:t>
            </w:r>
            <w:r w:rsidRPr="000633C2">
              <w:rPr>
                <w:rFonts w:cs="Calibri"/>
                <w:bCs/>
                <w:iCs/>
                <w:spacing w:val="-3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1"/>
              </w:rPr>
              <w:t>s</w:t>
            </w:r>
            <w:r w:rsidRPr="000633C2">
              <w:rPr>
                <w:rFonts w:cs="Calibri"/>
                <w:bCs/>
                <w:iCs/>
              </w:rPr>
              <w:t>,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a</w:t>
            </w:r>
            <w:r w:rsidRPr="000633C2">
              <w:rPr>
                <w:rFonts w:cs="Calibri"/>
                <w:bCs/>
                <w:iCs/>
              </w:rPr>
              <w:t xml:space="preserve">ux </w:t>
            </w:r>
            <w:r w:rsidRPr="000633C2">
              <w:rPr>
                <w:rFonts w:cs="Calibri"/>
                <w:bCs/>
                <w:iCs/>
                <w:spacing w:val="-3"/>
              </w:rPr>
              <w:t>f</w:t>
            </w:r>
            <w:r w:rsidRPr="000633C2">
              <w:rPr>
                <w:rFonts w:cs="Calibri"/>
                <w:bCs/>
                <w:iCs/>
                <w:spacing w:val="1"/>
              </w:rPr>
              <w:t>ou</w:t>
            </w:r>
            <w:r w:rsidRPr="000633C2">
              <w:rPr>
                <w:rFonts w:cs="Calibri"/>
                <w:bCs/>
                <w:iCs/>
                <w:spacing w:val="-4"/>
              </w:rPr>
              <w:t>r</w:t>
            </w:r>
            <w:r w:rsidRPr="000633C2">
              <w:rPr>
                <w:rFonts w:cs="Calibri"/>
                <w:bCs/>
                <w:iCs/>
                <w:spacing w:val="1"/>
              </w:rPr>
              <w:t>ni</w:t>
            </w:r>
            <w:r w:rsidRPr="000633C2">
              <w:rPr>
                <w:rFonts w:cs="Calibri"/>
                <w:bCs/>
                <w:iCs/>
                <w:spacing w:val="-1"/>
              </w:rPr>
              <w:t>ss</w:t>
            </w:r>
            <w:r w:rsidRPr="000633C2">
              <w:rPr>
                <w:rFonts w:cs="Calibri"/>
                <w:bCs/>
                <w:iCs/>
                <w:spacing w:val="-3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u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</w:rPr>
              <w:t>s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e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a</w:t>
            </w:r>
            <w:r w:rsidRPr="000633C2">
              <w:rPr>
                <w:rFonts w:cs="Calibri"/>
                <w:bCs/>
                <w:iCs/>
              </w:rPr>
              <w:t>ux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s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o</w:t>
            </w:r>
            <w:r w:rsidRPr="000633C2">
              <w:rPr>
                <w:rFonts w:cs="Calibri"/>
                <w:bCs/>
                <w:iCs/>
              </w:rPr>
              <w:t>c</w:t>
            </w:r>
            <w:r w:rsidRPr="000633C2">
              <w:rPr>
                <w:rFonts w:cs="Calibri"/>
                <w:bCs/>
                <w:iCs/>
                <w:spacing w:val="-1"/>
              </w:rPr>
              <w:t>k</w:t>
            </w:r>
            <w:r w:rsidRPr="000633C2">
              <w:rPr>
                <w:rFonts w:cs="Calibri"/>
                <w:bCs/>
                <w:iCs/>
              </w:rPr>
              <w:t>s</w:t>
            </w:r>
          </w:p>
          <w:p w:rsidR="006C4295" w:rsidRPr="000633C2" w:rsidRDefault="006C4295" w:rsidP="00DC3EBD">
            <w:pPr>
              <w:jc w:val="left"/>
              <w:rPr>
                <w:rFonts w:cs="Calibri"/>
                <w:bCs/>
                <w:iCs/>
              </w:rPr>
            </w:pPr>
            <w:r w:rsidRPr="000633C2">
              <w:rPr>
                <w:rFonts w:cs="Calibri"/>
                <w:bCs/>
                <w:iCs/>
              </w:rPr>
              <w:t>2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3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2.</w:t>
            </w:r>
            <w:r w:rsidR="00DC3EBD">
              <w:rPr>
                <w:rFonts w:cs="Calibri"/>
                <w:bCs/>
                <w:iCs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R</w:t>
            </w:r>
            <w:r w:rsidRPr="000633C2">
              <w:rPr>
                <w:rFonts w:cs="Calibri"/>
                <w:bCs/>
                <w:iCs/>
                <w:spacing w:val="-1"/>
              </w:rPr>
              <w:t>é</w:t>
            </w:r>
            <w:r w:rsidRPr="000633C2">
              <w:rPr>
                <w:rFonts w:cs="Calibri"/>
                <w:bCs/>
                <w:iCs/>
                <w:spacing w:val="-2"/>
              </w:rPr>
              <w:t>a</w:t>
            </w:r>
            <w:r w:rsidRPr="000633C2">
              <w:rPr>
                <w:rFonts w:cs="Calibri"/>
                <w:bCs/>
                <w:iCs/>
                <w:spacing w:val="1"/>
              </w:rPr>
              <w:t>li</w:t>
            </w:r>
            <w:r w:rsidRPr="000633C2">
              <w:rPr>
                <w:rFonts w:cs="Calibri"/>
                <w:bCs/>
                <w:iCs/>
                <w:spacing w:val="-4"/>
              </w:rPr>
              <w:t>s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2"/>
              </w:rPr>
              <w:t>o</w:t>
            </w:r>
            <w:r w:rsidRPr="000633C2">
              <w:rPr>
                <w:rFonts w:cs="Calibri"/>
                <w:bCs/>
                <w:iCs/>
              </w:rPr>
              <w:t>n,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  <w:spacing w:val="-1"/>
              </w:rPr>
              <w:t>re</w:t>
            </w:r>
            <w:r w:rsidRPr="000633C2">
              <w:rPr>
                <w:rFonts w:cs="Calibri"/>
                <w:bCs/>
                <w:iCs/>
                <w:spacing w:val="-2"/>
              </w:rPr>
              <w:t>g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1"/>
              </w:rPr>
              <w:t>s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-1"/>
              </w:rPr>
              <w:t>re</w:t>
            </w:r>
            <w:r w:rsidRPr="000633C2">
              <w:rPr>
                <w:rFonts w:cs="Calibri"/>
                <w:bCs/>
                <w:iCs/>
              </w:rPr>
              <w:t>m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t,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c</w:t>
            </w:r>
            <w:r w:rsidRPr="000633C2">
              <w:rPr>
                <w:rFonts w:cs="Calibri"/>
                <w:bCs/>
                <w:iCs/>
                <w:spacing w:val="-2"/>
              </w:rPr>
              <w:t>o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4"/>
              </w:rPr>
              <w:t>r</w:t>
            </w:r>
            <w:r w:rsidRPr="000633C2">
              <w:rPr>
                <w:rFonts w:cs="Calibri"/>
                <w:bCs/>
                <w:iCs/>
                <w:spacing w:val="1"/>
              </w:rPr>
              <w:t>ôl</w:t>
            </w:r>
            <w:r w:rsidRPr="000633C2">
              <w:rPr>
                <w:rFonts w:cs="Calibri"/>
                <w:bCs/>
                <w:iCs/>
              </w:rPr>
              <w:t>e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d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</w:rPr>
              <w:t>s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4"/>
              </w:rPr>
              <w:t>r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1"/>
              </w:rPr>
              <w:t>v</w:t>
            </w:r>
            <w:r w:rsidRPr="000633C2">
              <w:rPr>
                <w:rFonts w:cs="Calibri"/>
                <w:bCs/>
                <w:iCs/>
                <w:spacing w:val="-2"/>
              </w:rPr>
              <w:t>a</w:t>
            </w:r>
            <w:r w:rsidRPr="000633C2">
              <w:rPr>
                <w:rFonts w:cs="Calibri"/>
                <w:bCs/>
                <w:iCs/>
              </w:rPr>
              <w:t>ux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2"/>
              </w:rPr>
              <w:t>d</w:t>
            </w:r>
            <w:r w:rsidRPr="000633C2">
              <w:rPr>
                <w:rFonts w:cs="Calibri"/>
                <w:bCs/>
                <w:iCs/>
              </w:rPr>
              <w:t>’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  <w:spacing w:val="-1"/>
              </w:rPr>
              <w:t>v</w:t>
            </w:r>
            <w:r w:rsidRPr="000633C2">
              <w:rPr>
                <w:rFonts w:cs="Calibri"/>
                <w:bCs/>
                <w:iCs/>
                <w:spacing w:val="-3"/>
              </w:rPr>
              <w:t>e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a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</w:rPr>
              <w:t>e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re</w:t>
            </w:r>
            <w:r w:rsidRPr="000633C2">
              <w:rPr>
                <w:rFonts w:cs="Calibri"/>
                <w:bCs/>
                <w:iCs/>
                <w:spacing w:val="-2"/>
              </w:rPr>
              <w:t>l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ti</w:t>
            </w:r>
            <w:r w:rsidRPr="000633C2">
              <w:rPr>
                <w:rFonts w:cs="Calibri"/>
                <w:bCs/>
                <w:iCs/>
                <w:spacing w:val="-1"/>
              </w:rPr>
              <w:t>f</w:t>
            </w:r>
            <w:r w:rsidRPr="000633C2">
              <w:rPr>
                <w:rFonts w:cs="Calibri"/>
                <w:bCs/>
                <w:iCs/>
              </w:rPr>
              <w:t>s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a</w:t>
            </w:r>
            <w:r w:rsidRPr="000633C2">
              <w:rPr>
                <w:rFonts w:cs="Calibri"/>
                <w:bCs/>
                <w:iCs/>
              </w:rPr>
              <w:t>ux</w:t>
            </w:r>
            <w:r w:rsidRPr="000633C2">
              <w:rPr>
                <w:rFonts w:cs="Calibri"/>
                <w:bCs/>
                <w:iCs/>
                <w:spacing w:val="-3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</w:rPr>
              <w:t>m</w:t>
            </w:r>
            <w:r w:rsidRPr="000633C2">
              <w:rPr>
                <w:rFonts w:cs="Calibri"/>
                <w:bCs/>
                <w:iCs/>
                <w:spacing w:val="-3"/>
              </w:rPr>
              <w:t>m</w:t>
            </w:r>
            <w:r w:rsidRPr="000633C2">
              <w:rPr>
                <w:rFonts w:cs="Calibri"/>
                <w:bCs/>
                <w:iCs/>
                <w:spacing w:val="-2"/>
              </w:rPr>
              <w:t>o</w:t>
            </w:r>
            <w:r w:rsidRPr="000633C2">
              <w:rPr>
                <w:rFonts w:cs="Calibri"/>
                <w:bCs/>
                <w:iCs/>
                <w:spacing w:val="1"/>
              </w:rPr>
              <w:t>b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  <w:spacing w:val="1"/>
              </w:rPr>
              <w:t>li</w:t>
            </w:r>
            <w:r w:rsidRPr="000633C2">
              <w:rPr>
                <w:rFonts w:cs="Calibri"/>
                <w:bCs/>
                <w:iCs/>
                <w:spacing w:val="-4"/>
              </w:rPr>
              <w:t>s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io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s</w:t>
            </w:r>
          </w:p>
          <w:p w:rsidR="006C4295" w:rsidRPr="000633C2" w:rsidRDefault="006C4295" w:rsidP="006C4295">
            <w:r w:rsidRPr="000633C2">
              <w:rPr>
                <w:rFonts w:cs="Calibri"/>
                <w:bCs/>
                <w:iCs/>
              </w:rPr>
              <w:t>3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3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2.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1"/>
              </w:rPr>
              <w:t>Dé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1"/>
              </w:rPr>
              <w:t>er</w:t>
            </w:r>
            <w:r w:rsidRPr="000633C2">
              <w:rPr>
                <w:rFonts w:cs="Calibri"/>
                <w:bCs/>
                <w:iCs/>
              </w:rPr>
              <w:t>m</w:t>
            </w:r>
            <w:r w:rsidRPr="000633C2">
              <w:rPr>
                <w:rFonts w:cs="Calibri"/>
                <w:bCs/>
                <w:iCs/>
                <w:spacing w:val="-2"/>
              </w:rPr>
              <w:t>in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io</w:t>
            </w:r>
            <w:r w:rsidRPr="000633C2">
              <w:rPr>
                <w:rFonts w:cs="Calibri"/>
                <w:bCs/>
                <w:iCs/>
              </w:rPr>
              <w:t>n</w:t>
            </w:r>
            <w:r w:rsidRPr="000633C2">
              <w:rPr>
                <w:rFonts w:cs="Calibri"/>
                <w:bCs/>
                <w:iCs/>
                <w:spacing w:val="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2"/>
              </w:rPr>
              <w:t>d</w:t>
            </w:r>
            <w:r w:rsidRPr="000633C2">
              <w:rPr>
                <w:rFonts w:cs="Calibri"/>
                <w:bCs/>
                <w:iCs/>
              </w:rPr>
              <w:t>u</w:t>
            </w:r>
            <w:r w:rsidRPr="000633C2">
              <w:rPr>
                <w:rFonts w:cs="Calibri"/>
                <w:bCs/>
                <w:iCs/>
                <w:spacing w:val="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  <w:spacing w:val="-3"/>
              </w:rPr>
              <w:t>é</w:t>
            </w:r>
            <w:r w:rsidRPr="000633C2">
              <w:rPr>
                <w:rFonts w:cs="Calibri"/>
                <w:bCs/>
                <w:iCs/>
                <w:spacing w:val="-1"/>
              </w:rPr>
              <w:t>s</w:t>
            </w:r>
            <w:r w:rsidRPr="000633C2">
              <w:rPr>
                <w:rFonts w:cs="Calibri"/>
                <w:bCs/>
                <w:iCs/>
                <w:spacing w:val="1"/>
              </w:rPr>
              <w:t>ul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3"/>
              </w:rPr>
              <w:t>f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1"/>
              </w:rPr>
              <w:t>s</w:t>
            </w:r>
            <w:r w:rsidRPr="000633C2">
              <w:rPr>
                <w:rFonts w:cs="Calibri"/>
                <w:bCs/>
                <w:iCs/>
                <w:spacing w:val="-3"/>
              </w:rPr>
              <w:t>c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l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(</w:t>
            </w:r>
            <w:r w:rsidRPr="000633C2">
              <w:rPr>
                <w:rFonts w:cs="Calibri"/>
                <w:bCs/>
                <w:iCs/>
                <w:spacing w:val="-2"/>
              </w:rPr>
              <w:t>B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</w:rPr>
              <w:t>C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o</w:t>
            </w:r>
            <w:r w:rsidRPr="000633C2">
              <w:rPr>
                <w:rFonts w:cs="Calibri"/>
                <w:bCs/>
                <w:iCs/>
              </w:rPr>
              <w:t>u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  <w:spacing w:val="-3"/>
              </w:rPr>
              <w:t>S</w:t>
            </w:r>
            <w:r w:rsidRPr="000633C2">
              <w:rPr>
                <w:rFonts w:cs="Calibri"/>
                <w:bCs/>
                <w:iCs/>
              </w:rPr>
              <w:t>)</w:t>
            </w:r>
          </w:p>
          <w:p w:rsidR="006C4295" w:rsidRPr="000633C2" w:rsidRDefault="006C4295" w:rsidP="006C4295">
            <w:pPr>
              <w:rPr>
                <w:rFonts w:cs="Calibri"/>
                <w:bCs/>
                <w:iCs/>
              </w:rPr>
            </w:pPr>
            <w:r w:rsidRPr="000633C2">
              <w:rPr>
                <w:rFonts w:cs="Calibri"/>
                <w:bCs/>
                <w:iCs/>
                <w:spacing w:val="-1"/>
              </w:rPr>
              <w:t>7.1.2</w:t>
            </w:r>
            <w:r w:rsidRPr="000633C2">
              <w:rPr>
                <w:rFonts w:cs="Calibri"/>
                <w:bCs/>
                <w:iCs/>
              </w:rPr>
              <w:t>. E</w:t>
            </w:r>
            <w:r w:rsidRPr="000633C2">
              <w:rPr>
                <w:rFonts w:cs="Calibri"/>
                <w:bCs/>
                <w:iCs/>
                <w:spacing w:val="-1"/>
              </w:rPr>
              <w:t>v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2"/>
              </w:rPr>
              <w:t>l</w:t>
            </w:r>
            <w:r w:rsidRPr="000633C2">
              <w:rPr>
                <w:rFonts w:cs="Calibri"/>
                <w:bCs/>
                <w:iCs/>
                <w:spacing w:val="1"/>
              </w:rPr>
              <w:t>ua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  <w:spacing w:val="1"/>
              </w:rPr>
              <w:t>o</w:t>
            </w:r>
            <w:r w:rsidRPr="000633C2">
              <w:rPr>
                <w:rFonts w:cs="Calibri"/>
                <w:bCs/>
                <w:iCs/>
              </w:rPr>
              <w:t>n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d</w:t>
            </w:r>
            <w:r w:rsidRPr="000633C2">
              <w:rPr>
                <w:rFonts w:cs="Calibri"/>
                <w:bCs/>
                <w:iCs/>
                <w:spacing w:val="-1"/>
              </w:rPr>
              <w:t>e</w:t>
            </w:r>
            <w:r w:rsidRPr="000633C2">
              <w:rPr>
                <w:rFonts w:cs="Calibri"/>
                <w:bCs/>
                <w:iCs/>
              </w:rPr>
              <w:t>s</w:t>
            </w:r>
            <w:r w:rsidRPr="000633C2">
              <w:rPr>
                <w:rFonts w:cs="Calibri"/>
                <w:bCs/>
                <w:iCs/>
                <w:spacing w:val="-4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b</w:t>
            </w:r>
            <w:r w:rsidRPr="000633C2">
              <w:rPr>
                <w:rFonts w:cs="Calibri"/>
                <w:bCs/>
                <w:iCs/>
                <w:spacing w:val="-1"/>
              </w:rPr>
              <w:t>es</w:t>
            </w:r>
            <w:r w:rsidRPr="000633C2">
              <w:rPr>
                <w:rFonts w:cs="Calibri"/>
                <w:bCs/>
                <w:iCs/>
                <w:spacing w:val="-2"/>
              </w:rPr>
              <w:t>oi</w:t>
            </w:r>
            <w:r w:rsidRPr="000633C2">
              <w:rPr>
                <w:rFonts w:cs="Calibri"/>
                <w:bCs/>
                <w:iCs/>
                <w:spacing w:val="1"/>
              </w:rPr>
              <w:t>n</w:t>
            </w:r>
            <w:r w:rsidRPr="000633C2">
              <w:rPr>
                <w:rFonts w:cs="Calibri"/>
                <w:bCs/>
                <w:iCs/>
              </w:rPr>
              <w:t>s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2"/>
              </w:rPr>
              <w:t>d</w:t>
            </w:r>
            <w:r w:rsidRPr="000633C2">
              <w:rPr>
                <w:rFonts w:cs="Calibri"/>
                <w:bCs/>
                <w:iCs/>
              </w:rPr>
              <w:t>’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</w:rPr>
              <w:t>n</w:t>
            </w:r>
            <w:r w:rsidRPr="000633C2">
              <w:rPr>
                <w:rFonts w:cs="Calibri"/>
                <w:bCs/>
                <w:iCs/>
                <w:spacing w:val="-3"/>
              </w:rPr>
              <w:t>f</w:t>
            </w:r>
            <w:r w:rsidRPr="000633C2">
              <w:rPr>
                <w:rFonts w:cs="Calibri"/>
                <w:bCs/>
                <w:iCs/>
                <w:spacing w:val="1"/>
              </w:rPr>
              <w:t>o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</w:rPr>
              <w:t>m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  <w:spacing w:val="1"/>
              </w:rPr>
              <w:t>o</w:t>
            </w:r>
            <w:r w:rsidRPr="000633C2">
              <w:rPr>
                <w:rFonts w:cs="Calibri"/>
                <w:bCs/>
                <w:iCs/>
              </w:rPr>
              <w:t>n</w:t>
            </w:r>
          </w:p>
          <w:p w:rsidR="007E6334" w:rsidRDefault="006C4295" w:rsidP="00B42BAD">
            <w:r w:rsidRPr="000633C2">
              <w:rPr>
                <w:rFonts w:cs="Calibri"/>
                <w:bCs/>
                <w:iCs/>
              </w:rPr>
              <w:t>7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3</w:t>
            </w:r>
            <w:r w:rsidRPr="000633C2">
              <w:rPr>
                <w:rFonts w:cs="Calibri"/>
                <w:bCs/>
                <w:iCs/>
                <w:spacing w:val="-2"/>
              </w:rPr>
              <w:t>.</w:t>
            </w:r>
            <w:r w:rsidRPr="000633C2">
              <w:rPr>
                <w:rFonts w:cs="Calibri"/>
                <w:bCs/>
                <w:iCs/>
              </w:rPr>
              <w:t>2.</w:t>
            </w:r>
            <w:r w:rsidRPr="000633C2">
              <w:rPr>
                <w:rFonts w:cs="Calibri"/>
                <w:bCs/>
                <w:iCs/>
                <w:spacing w:val="-2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1"/>
              </w:rPr>
              <w:t>P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  <w:spacing w:val="-3"/>
              </w:rPr>
              <w:t>t</w:t>
            </w:r>
            <w:r w:rsidRPr="000633C2">
              <w:rPr>
                <w:rFonts w:cs="Calibri"/>
                <w:bCs/>
                <w:iCs/>
                <w:spacing w:val="1"/>
              </w:rPr>
              <w:t>i</w:t>
            </w:r>
            <w:r w:rsidRPr="000633C2">
              <w:rPr>
                <w:rFonts w:cs="Calibri"/>
                <w:bCs/>
                <w:iCs/>
              </w:rPr>
              <w:t>c</w:t>
            </w:r>
            <w:r w:rsidRPr="000633C2">
              <w:rPr>
                <w:rFonts w:cs="Calibri"/>
                <w:bCs/>
                <w:iCs/>
                <w:spacing w:val="-2"/>
              </w:rPr>
              <w:t>ip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io</w:t>
            </w:r>
            <w:r w:rsidRPr="000633C2">
              <w:rPr>
                <w:rFonts w:cs="Calibri"/>
                <w:bCs/>
                <w:iCs/>
              </w:rPr>
              <w:t>n</w:t>
            </w:r>
            <w:r w:rsidRPr="000633C2">
              <w:rPr>
                <w:rFonts w:cs="Calibri"/>
                <w:bCs/>
                <w:iCs/>
                <w:spacing w:val="-1"/>
              </w:rPr>
              <w:t xml:space="preserve"> </w:t>
            </w:r>
            <w:r w:rsidRPr="000633C2">
              <w:rPr>
                <w:rFonts w:cs="Calibri"/>
                <w:bCs/>
                <w:iCs/>
              </w:rPr>
              <w:t>à</w:t>
            </w:r>
            <w:r w:rsidRPr="000633C2">
              <w:rPr>
                <w:rFonts w:cs="Calibri"/>
                <w:bCs/>
                <w:iCs/>
                <w:spacing w:val="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2"/>
              </w:rPr>
              <w:t>l</w:t>
            </w:r>
            <w:r w:rsidRPr="000633C2">
              <w:rPr>
                <w:rFonts w:cs="Calibri"/>
                <w:bCs/>
                <w:iCs/>
              </w:rPr>
              <w:t>’</w:t>
            </w:r>
            <w:r w:rsidRPr="000633C2">
              <w:rPr>
                <w:rFonts w:cs="Calibri"/>
                <w:bCs/>
                <w:iCs/>
                <w:spacing w:val="-1"/>
              </w:rPr>
              <w:t>év</w:t>
            </w:r>
            <w:r w:rsidRPr="000633C2">
              <w:rPr>
                <w:rFonts w:cs="Calibri"/>
                <w:bCs/>
                <w:iCs/>
                <w:spacing w:val="-2"/>
              </w:rPr>
              <w:t>ol</w:t>
            </w:r>
            <w:r w:rsidRPr="000633C2">
              <w:rPr>
                <w:rFonts w:cs="Calibri"/>
                <w:bCs/>
                <w:iCs/>
                <w:spacing w:val="1"/>
              </w:rPr>
              <w:t>u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io</w:t>
            </w:r>
            <w:r w:rsidRPr="000633C2">
              <w:rPr>
                <w:rFonts w:cs="Calibri"/>
                <w:bCs/>
                <w:iCs/>
              </w:rPr>
              <w:t xml:space="preserve">n </w:t>
            </w:r>
            <w:r w:rsidRPr="000633C2">
              <w:rPr>
                <w:rFonts w:cs="Calibri"/>
                <w:bCs/>
                <w:iCs/>
                <w:spacing w:val="1"/>
              </w:rPr>
              <w:t>d</w:t>
            </w:r>
            <w:r w:rsidRPr="000633C2">
              <w:rPr>
                <w:rFonts w:cs="Calibri"/>
                <w:bCs/>
                <w:iCs/>
              </w:rPr>
              <w:t>u</w:t>
            </w:r>
            <w:r w:rsidRPr="000633C2">
              <w:rPr>
                <w:rFonts w:cs="Calibri"/>
                <w:bCs/>
                <w:iCs/>
                <w:spacing w:val="1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-1"/>
              </w:rPr>
              <w:t>sys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3"/>
              </w:rPr>
              <w:t>è</w:t>
            </w:r>
            <w:r w:rsidRPr="000633C2">
              <w:rPr>
                <w:rFonts w:cs="Calibri"/>
                <w:bCs/>
                <w:iCs/>
              </w:rPr>
              <w:t>me</w:t>
            </w:r>
            <w:r w:rsidRPr="000633C2">
              <w:rPr>
                <w:rFonts w:cs="Calibri"/>
                <w:bCs/>
                <w:iCs/>
                <w:spacing w:val="-3"/>
              </w:rPr>
              <w:t xml:space="preserve"> </w:t>
            </w:r>
            <w:r w:rsidRPr="000633C2">
              <w:rPr>
                <w:rFonts w:cs="Calibri"/>
                <w:bCs/>
                <w:iCs/>
                <w:spacing w:val="1"/>
              </w:rPr>
              <w:t>d</w:t>
            </w:r>
            <w:r w:rsidRPr="000633C2">
              <w:rPr>
                <w:rFonts w:cs="Calibri"/>
                <w:bCs/>
                <w:iCs/>
              </w:rPr>
              <w:t>’</w:t>
            </w:r>
            <w:r w:rsidRPr="000633C2">
              <w:rPr>
                <w:rFonts w:cs="Calibri"/>
                <w:bCs/>
                <w:iCs/>
                <w:spacing w:val="-2"/>
              </w:rPr>
              <w:t>i</w:t>
            </w:r>
            <w:r w:rsidRPr="000633C2">
              <w:rPr>
                <w:rFonts w:cs="Calibri"/>
                <w:bCs/>
                <w:iCs/>
              </w:rPr>
              <w:t>n</w:t>
            </w:r>
            <w:r w:rsidRPr="000633C2">
              <w:rPr>
                <w:rFonts w:cs="Calibri"/>
                <w:bCs/>
                <w:iCs/>
                <w:spacing w:val="-3"/>
              </w:rPr>
              <w:t>f</w:t>
            </w:r>
            <w:r w:rsidRPr="000633C2">
              <w:rPr>
                <w:rFonts w:cs="Calibri"/>
                <w:bCs/>
                <w:iCs/>
                <w:spacing w:val="1"/>
              </w:rPr>
              <w:t>o</w:t>
            </w:r>
            <w:r w:rsidRPr="000633C2">
              <w:rPr>
                <w:rFonts w:cs="Calibri"/>
                <w:bCs/>
                <w:iCs/>
                <w:spacing w:val="-1"/>
              </w:rPr>
              <w:t>r</w:t>
            </w:r>
            <w:r w:rsidRPr="000633C2">
              <w:rPr>
                <w:rFonts w:cs="Calibri"/>
                <w:bCs/>
                <w:iCs/>
                <w:spacing w:val="-3"/>
              </w:rPr>
              <w:t>m</w:t>
            </w:r>
            <w:r w:rsidRPr="000633C2">
              <w:rPr>
                <w:rFonts w:cs="Calibri"/>
                <w:bCs/>
                <w:iCs/>
                <w:spacing w:val="1"/>
              </w:rPr>
              <w:t>a</w:t>
            </w:r>
            <w:r w:rsidRPr="000633C2">
              <w:rPr>
                <w:rFonts w:cs="Calibri"/>
                <w:bCs/>
                <w:iCs/>
              </w:rPr>
              <w:t>t</w:t>
            </w:r>
            <w:r w:rsidRPr="000633C2">
              <w:rPr>
                <w:rFonts w:cs="Calibri"/>
                <w:bCs/>
                <w:iCs/>
                <w:spacing w:val="-2"/>
              </w:rPr>
              <w:t>io</w:t>
            </w:r>
            <w:r w:rsidRPr="000633C2">
              <w:rPr>
                <w:rFonts w:cs="Calibri"/>
                <w:bCs/>
                <w:iCs/>
              </w:rPr>
              <w:t>n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ind w:left="0" w:right="0"/>
              <w:jc w:val="left"/>
            </w:pPr>
            <w:r>
              <w:rPr>
                <w:b/>
                <w:bCs/>
                <w:szCs w:val="20"/>
              </w:rPr>
              <w:t xml:space="preserve">Type de ressource 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334" w:rsidRPr="00B42BAD" w:rsidRDefault="007E6334" w:rsidP="007E6334">
            <w:pPr>
              <w:ind w:left="0" w:right="0"/>
              <w:jc w:val="left"/>
              <w:rPr>
                <w:szCs w:val="20"/>
              </w:rPr>
            </w:pPr>
            <w:r w:rsidRPr="00B42BAD">
              <w:rPr>
                <w:szCs w:val="20"/>
              </w:rPr>
              <w:t>L’étudiant dispose :</w:t>
            </w:r>
          </w:p>
          <w:p w:rsidR="000633C2" w:rsidRPr="00B42BAD" w:rsidRDefault="000633C2" w:rsidP="000633C2">
            <w:pPr>
              <w:numPr>
                <w:ilvl w:val="0"/>
                <w:numId w:val="8"/>
              </w:numPr>
              <w:tabs>
                <w:tab w:val="left" w:pos="392"/>
              </w:tabs>
              <w:suppressAutoHyphens w:val="0"/>
              <w:autoSpaceDN/>
              <w:ind w:right="0"/>
              <w:textAlignment w:val="auto"/>
            </w:pPr>
            <w:proofErr w:type="gramStart"/>
            <w:r w:rsidRPr="00B42BAD">
              <w:t>PGI  le</w:t>
            </w:r>
            <w:proofErr w:type="gramEnd"/>
            <w:r w:rsidRPr="00B42BAD">
              <w:t xml:space="preserve"> fichier : </w:t>
            </w:r>
            <w:r w:rsidRPr="00B42BAD">
              <w:rPr>
                <w:u w:val="single"/>
              </w:rPr>
              <w:t>"Bourgeau.mae"</w:t>
            </w:r>
          </w:p>
          <w:p w:rsidR="000633C2" w:rsidRPr="00B42BAD" w:rsidRDefault="000633C2" w:rsidP="000633C2">
            <w:pPr>
              <w:pStyle w:val="Paragraphedeliste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  <w:r w:rsidRPr="00B42BAD">
              <w:rPr>
                <w:rFonts w:ascii="Book Antiqua" w:hAnsi="Book Antiqua"/>
                <w:sz w:val="24"/>
                <w:szCs w:val="24"/>
              </w:rPr>
              <w:t>Pack office : VMP.XLS - créances.XLS- stock.XLS</w:t>
            </w:r>
          </w:p>
          <w:p w:rsidR="000633C2" w:rsidRPr="00B42BAD" w:rsidRDefault="000633C2" w:rsidP="000633C2">
            <w:pPr>
              <w:numPr>
                <w:ilvl w:val="0"/>
                <w:numId w:val="8"/>
              </w:numPr>
              <w:tabs>
                <w:tab w:val="left" w:pos="392"/>
              </w:tabs>
              <w:suppressAutoHyphens w:val="0"/>
              <w:autoSpaceDN/>
              <w:ind w:right="0"/>
              <w:textAlignment w:val="auto"/>
            </w:pPr>
            <w:r w:rsidRPr="00B42BAD">
              <w:t>Internet</w:t>
            </w:r>
          </w:p>
          <w:p w:rsidR="000633C2" w:rsidRPr="00B42BAD" w:rsidRDefault="000633C2" w:rsidP="000633C2">
            <w:pPr>
              <w:widowControl w:val="0"/>
              <w:numPr>
                <w:ilvl w:val="0"/>
                <w:numId w:val="8"/>
              </w:numPr>
              <w:autoSpaceDN/>
              <w:ind w:right="0"/>
              <w:jc w:val="left"/>
              <w:textAlignment w:val="auto"/>
            </w:pPr>
            <w:r w:rsidRPr="00B42BAD">
              <w:rPr>
                <w:bCs/>
              </w:rPr>
              <w:t xml:space="preserve">Extraits du plan comptable général </w:t>
            </w:r>
            <w:r w:rsidRPr="00B42BAD">
              <w:rPr>
                <w:bCs/>
                <w:u w:val="single"/>
              </w:rPr>
              <w:t xml:space="preserve">322-6 </w:t>
            </w:r>
          </w:p>
          <w:p w:rsidR="000633C2" w:rsidRPr="00B42BAD" w:rsidRDefault="000633C2" w:rsidP="000633C2">
            <w:pPr>
              <w:pStyle w:val="Sansinterligne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42BAD">
              <w:rPr>
                <w:rFonts w:ascii="Book Antiqua" w:hAnsi="Book Antiqua"/>
              </w:rPr>
              <w:t xml:space="preserve">1501 </w:t>
            </w:r>
            <w:proofErr w:type="gramStart"/>
            <w:r w:rsidRPr="00B42BAD">
              <w:rPr>
                <w:rFonts w:ascii="Book Antiqua" w:hAnsi="Book Antiqua"/>
              </w:rPr>
              <w:t>Francis  Lefebvre</w:t>
            </w:r>
            <w:proofErr w:type="gramEnd"/>
            <w:r w:rsidRPr="00B42BAD">
              <w:rPr>
                <w:rFonts w:ascii="Book Antiqua" w:hAnsi="Book Antiqua"/>
              </w:rPr>
              <w:t xml:space="preserve"> </w:t>
            </w:r>
          </w:p>
          <w:p w:rsidR="000633C2" w:rsidRPr="00B42BAD" w:rsidRDefault="000633C2" w:rsidP="000633C2">
            <w:pPr>
              <w:pStyle w:val="Sansinterligne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42BAD">
              <w:rPr>
                <w:rFonts w:ascii="Book Antiqua" w:hAnsi="Book Antiqua"/>
              </w:rPr>
              <w:t>1450 Francis Lefebvre</w:t>
            </w:r>
          </w:p>
          <w:p w:rsidR="000633C2" w:rsidRDefault="000633C2" w:rsidP="000633C2">
            <w:pPr>
              <w:pStyle w:val="Sansinterligne"/>
              <w:numPr>
                <w:ilvl w:val="0"/>
                <w:numId w:val="8"/>
              </w:numPr>
              <w:rPr>
                <w:rFonts w:ascii="Book Antiqua" w:hAnsi="Book Antiqua"/>
              </w:rPr>
            </w:pPr>
            <w:r w:rsidRPr="00B42BAD">
              <w:rPr>
                <w:rFonts w:ascii="Book Antiqua" w:hAnsi="Book Antiqua"/>
              </w:rPr>
              <w:t>Avis du CNC n° 2002-07 -2.2.1</w:t>
            </w:r>
          </w:p>
          <w:p w:rsidR="00B42BAD" w:rsidRPr="00B42BAD" w:rsidRDefault="00B42BAD" w:rsidP="00B42BAD">
            <w:pPr>
              <w:pStyle w:val="Sansinterligne"/>
              <w:ind w:left="720"/>
              <w:rPr>
                <w:rFonts w:ascii="Book Antiqua" w:hAnsi="Book Antiqua"/>
              </w:rPr>
            </w:pPr>
          </w:p>
          <w:p w:rsidR="007E6334" w:rsidRPr="00B42BAD" w:rsidRDefault="007E6334" w:rsidP="007E6334">
            <w:pPr>
              <w:numPr>
                <w:ilvl w:val="0"/>
                <w:numId w:val="2"/>
              </w:numPr>
              <w:ind w:right="0"/>
              <w:jc w:val="left"/>
              <w:rPr>
                <w:szCs w:val="20"/>
              </w:rPr>
            </w:pPr>
            <w:r w:rsidRPr="00B42BAD">
              <w:rPr>
                <w:szCs w:val="20"/>
              </w:rPr>
              <w:t>des informations relatives au portefeuille-titre (relevé des mouvements de titres, valorisation du portefeuille à l’inventaire et renseignements complémentaires</w:t>
            </w:r>
            <w:r w:rsidR="00B42BAD">
              <w:rPr>
                <w:szCs w:val="20"/>
              </w:rPr>
              <w:t xml:space="preserve"> (</w:t>
            </w:r>
            <w:r w:rsidR="000633C2" w:rsidRPr="00B42BAD">
              <w:rPr>
                <w:szCs w:val="20"/>
              </w:rPr>
              <w:t>veille informationnelle sur le cours des titres</w:t>
            </w:r>
            <w:r w:rsidRPr="00B42BAD">
              <w:rPr>
                <w:szCs w:val="20"/>
              </w:rPr>
              <w:t>),</w:t>
            </w:r>
          </w:p>
          <w:p w:rsidR="007E6334" w:rsidRPr="00B42BAD" w:rsidRDefault="007E6334" w:rsidP="007E6334">
            <w:pPr>
              <w:numPr>
                <w:ilvl w:val="0"/>
                <w:numId w:val="2"/>
              </w:numPr>
              <w:ind w:right="0"/>
              <w:jc w:val="left"/>
              <w:rPr>
                <w:szCs w:val="20"/>
              </w:rPr>
            </w:pPr>
            <w:r w:rsidRPr="00B42BAD">
              <w:rPr>
                <w:szCs w:val="20"/>
              </w:rPr>
              <w:t>des informations relatives aux clients douteux (extr</w:t>
            </w:r>
            <w:r w:rsidR="000633C2" w:rsidRPr="00B42BAD">
              <w:rPr>
                <w:szCs w:val="20"/>
              </w:rPr>
              <w:t>action des données du PGI année 2014 et 2015</w:t>
            </w:r>
            <w:r w:rsidRPr="00B42BAD">
              <w:rPr>
                <w:szCs w:val="20"/>
              </w:rPr>
              <w:t>)</w:t>
            </w:r>
            <w:r w:rsidR="00B42BAD">
              <w:rPr>
                <w:szCs w:val="20"/>
              </w:rPr>
              <w:t xml:space="preserve"> et renseignements sur les clients</w:t>
            </w:r>
            <w:r w:rsidRPr="00B42BAD">
              <w:rPr>
                <w:szCs w:val="20"/>
              </w:rPr>
              <w:t>,</w:t>
            </w:r>
          </w:p>
          <w:p w:rsidR="007E6334" w:rsidRPr="00B42BAD" w:rsidRDefault="007E6334" w:rsidP="007E6334">
            <w:pPr>
              <w:numPr>
                <w:ilvl w:val="0"/>
                <w:numId w:val="2"/>
              </w:numPr>
              <w:ind w:right="0"/>
              <w:jc w:val="left"/>
              <w:rPr>
                <w:szCs w:val="20"/>
              </w:rPr>
            </w:pPr>
            <w:r w:rsidRPr="00B42BAD">
              <w:rPr>
                <w:szCs w:val="20"/>
              </w:rPr>
              <w:t>d’un tableau (sur Excel) permettant de réali</w:t>
            </w:r>
            <w:r w:rsidR="00B42BAD">
              <w:rPr>
                <w:szCs w:val="20"/>
              </w:rPr>
              <w:t>ser les calculs de dépréciation sur les stocks</w:t>
            </w:r>
            <w:r w:rsidR="00DC3EBD">
              <w:rPr>
                <w:szCs w:val="20"/>
              </w:rPr>
              <w:t>,</w:t>
            </w:r>
          </w:p>
          <w:p w:rsidR="001665DB" w:rsidRDefault="007E6334" w:rsidP="000633C2">
            <w:pPr>
              <w:numPr>
                <w:ilvl w:val="0"/>
                <w:numId w:val="2"/>
              </w:numPr>
              <w:ind w:right="0"/>
              <w:jc w:val="left"/>
            </w:pPr>
            <w:r w:rsidRPr="00B42BAD">
              <w:rPr>
                <w:szCs w:val="20"/>
              </w:rPr>
              <w:t>d</w:t>
            </w:r>
            <w:r w:rsidR="00B42BAD">
              <w:rPr>
                <w:szCs w:val="20"/>
              </w:rPr>
              <w:t>’informations relatives à l’acquisition des terrains.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lastRenderedPageBreak/>
              <w:t xml:space="preserve">Logiciel utilisé </w:t>
            </w:r>
            <w:proofErr w:type="gramStart"/>
            <w:r>
              <w:t>:</w:t>
            </w:r>
            <w:proofErr w:type="gramEnd"/>
            <w:r>
              <w:br/>
            </w:r>
            <w:r>
              <w:rPr>
                <w:b/>
                <w:bCs/>
              </w:rPr>
              <w:t xml:space="preserve">Autres outils TIC </w:t>
            </w:r>
            <w:r>
              <w:t xml:space="preserve">: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0633C2" w:rsidP="000633C2">
            <w:pPr>
              <w:ind w:left="0" w:right="0"/>
              <w:jc w:val="left"/>
            </w:pPr>
            <w:r>
              <w:t>PGI (module comptable), Excel et un</w:t>
            </w:r>
            <w:r w:rsidR="007E6334">
              <w:t xml:space="preserve"> accès internet, ressources internes disponibles sur le réseau de l’établissement par exemple.</w:t>
            </w:r>
            <w:r w:rsidR="003069FA">
              <w:rPr>
                <w:szCs w:val="20"/>
              </w:rPr>
              <w:t> 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>Cadre pédagogique</w:t>
            </w:r>
            <w:proofErr w:type="gramStart"/>
            <w:r>
              <w:rPr>
                <w:b/>
                <w:bCs/>
              </w:rPr>
              <w:t>,</w:t>
            </w:r>
            <w:proofErr w:type="gramEnd"/>
            <w:r>
              <w:rPr>
                <w:b/>
                <w:bCs/>
              </w:rPr>
              <w:br/>
              <w:t>organisation pédagogique</w:t>
            </w:r>
            <w:r>
              <w:rPr>
                <w:b/>
                <w:bCs/>
              </w:rPr>
              <w:br/>
              <w:t>et conditions de déroulement</w:t>
            </w:r>
            <w:r>
              <w:t xml:space="preserve"> :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334" w:rsidRDefault="007E6334" w:rsidP="00A53C82">
            <w:pPr>
              <w:ind w:left="0"/>
            </w:pPr>
            <w:r>
              <w:t>Les étudiants travaill</w:t>
            </w:r>
            <w:r w:rsidR="00E50D46">
              <w:t>ent au service « Comptabilité », ils collaborent avec le directeur comptable. Leurs missions sont :</w:t>
            </w:r>
          </w:p>
          <w:p w:rsidR="007E6334" w:rsidRPr="007E6334" w:rsidRDefault="007E6334" w:rsidP="00B42BAD">
            <w:pPr>
              <w:pStyle w:val="Paragraphedeliste"/>
              <w:numPr>
                <w:ilvl w:val="0"/>
                <w:numId w:val="4"/>
              </w:numPr>
              <w:ind w:left="199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7E6334">
              <w:rPr>
                <w:rFonts w:ascii="Book Antiqua" w:hAnsi="Book Antiqua"/>
                <w:sz w:val="24"/>
                <w:szCs w:val="24"/>
              </w:rPr>
              <w:t>d’enregistrer sur le module comptable du PGI, toutes les écritures d’inventaire nécessaires.</w:t>
            </w:r>
          </w:p>
          <w:p w:rsidR="001665DB" w:rsidRDefault="009E294B" w:rsidP="009E294B">
            <w:pPr>
              <w:ind w:left="0"/>
            </w:pPr>
            <w:r>
              <w:t>La situation pr</w:t>
            </w:r>
            <w:r w:rsidR="00975F99">
              <w:t>ofessionnelle peut être réalisée</w:t>
            </w:r>
            <w:r>
              <w:t xml:space="preserve"> individuellement ou en groupe de 3 personnes, chaque personne se partage les tâ</w:t>
            </w:r>
            <w:r w:rsidR="00B42BAD">
              <w:t>ches (1 personne pour les titres</w:t>
            </w:r>
            <w:r>
              <w:t>, 1 pour les clients et 1 troisième pour les stocks et la dépréciation du terrain).</w:t>
            </w:r>
          </w:p>
        </w:tc>
      </w:tr>
      <w:tr w:rsidR="001665DB" w:rsidTr="00840085">
        <w:tc>
          <w:tcPr>
            <w:tcW w:w="2293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21F3E">
            <w:pPr>
              <w:spacing w:before="100" w:after="100"/>
              <w:ind w:left="0" w:right="0"/>
              <w:jc w:val="left"/>
            </w:pPr>
            <w:r>
              <w:rPr>
                <w:b/>
                <w:bCs/>
              </w:rPr>
              <w:t xml:space="preserve">Fichier à télécharger :  </w:t>
            </w:r>
          </w:p>
        </w:tc>
        <w:tc>
          <w:tcPr>
            <w:tcW w:w="7547" w:type="dxa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2C03C7" w:rsidP="00A53C82">
            <w:pPr>
              <w:ind w:left="0" w:right="0"/>
              <w:jc w:val="left"/>
            </w:pPr>
            <w:hyperlink r:id="rId7" w:history="1">
              <w:r w:rsidR="00BB7628" w:rsidRPr="00461FF3">
                <w:rPr>
                  <w:rStyle w:val="Lienhypertexte"/>
                </w:rPr>
                <w:t>http://petitlien.fr/Bourgeau.eleve</w:t>
              </w:r>
            </w:hyperlink>
          </w:p>
          <w:p w:rsidR="00BB7628" w:rsidRDefault="002C03C7" w:rsidP="00A53C82">
            <w:pPr>
              <w:ind w:left="0" w:right="0"/>
              <w:jc w:val="left"/>
            </w:pPr>
            <w:hyperlink r:id="rId8" w:history="1">
              <w:r w:rsidR="00BB7628" w:rsidRPr="00461FF3">
                <w:rPr>
                  <w:rStyle w:val="Lienhypertexte"/>
                </w:rPr>
                <w:t>http://petitlien.fr/Bourgeau.prof</w:t>
              </w:r>
            </w:hyperlink>
          </w:p>
          <w:p w:rsidR="00BB7628" w:rsidRDefault="00BB7628" w:rsidP="00A53C82">
            <w:pPr>
              <w:ind w:left="0" w:right="0"/>
              <w:jc w:val="left"/>
            </w:pPr>
          </w:p>
        </w:tc>
      </w:tr>
      <w:tr w:rsidR="001665DB" w:rsidTr="00840085">
        <w:tc>
          <w:tcPr>
            <w:tcW w:w="9840" w:type="dxa"/>
            <w:gridSpan w:val="2"/>
            <w:tcBorders>
              <w:top w:val="outset" w:sz="6" w:space="0" w:color="538135"/>
              <w:left w:val="outset" w:sz="6" w:space="0" w:color="538135"/>
              <w:bottom w:val="outset" w:sz="6" w:space="0" w:color="538135"/>
              <w:right w:val="outset" w:sz="6" w:space="0" w:color="538135"/>
            </w:tcBorders>
            <w:shd w:val="clear" w:color="auto" w:fill="E2EF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65DB" w:rsidRDefault="003069FA" w:rsidP="009E294B">
            <w:pPr>
              <w:ind w:left="0" w:right="0"/>
            </w:pPr>
            <w:r>
              <w:rPr>
                <w:b/>
                <w:bCs/>
                <w:szCs w:val="20"/>
              </w:rPr>
              <w:t>Observations</w:t>
            </w:r>
            <w:r>
              <w:rPr>
                <w:szCs w:val="20"/>
              </w:rPr>
              <w:t xml:space="preserve"> :</w:t>
            </w:r>
            <w:r w:rsidR="00016511">
              <w:rPr>
                <w:szCs w:val="20"/>
              </w:rPr>
              <w:t xml:space="preserve"> Cette SP peut</w:t>
            </w:r>
            <w:r w:rsidR="006A570B">
              <w:rPr>
                <w:szCs w:val="20"/>
              </w:rPr>
              <w:t xml:space="preserve"> être réalisée dans le cadre d’un</w:t>
            </w:r>
            <w:r w:rsidR="00016511">
              <w:rPr>
                <w:szCs w:val="20"/>
              </w:rPr>
              <w:t xml:space="preserve"> </w:t>
            </w:r>
            <w:r w:rsidR="00D91BDC">
              <w:rPr>
                <w:szCs w:val="20"/>
              </w:rPr>
              <w:t>« </w:t>
            </w:r>
            <w:proofErr w:type="spellStart"/>
            <w:r w:rsidR="00016511">
              <w:rPr>
                <w:szCs w:val="20"/>
              </w:rPr>
              <w:t>A</w:t>
            </w:r>
            <w:r w:rsidR="006A570B">
              <w:rPr>
                <w:szCs w:val="20"/>
              </w:rPr>
              <w:t>t</w:t>
            </w:r>
            <w:proofErr w:type="spellEnd"/>
            <w:r w:rsidR="006A570B">
              <w:rPr>
                <w:szCs w:val="20"/>
              </w:rPr>
              <w:t xml:space="preserve"> </w:t>
            </w:r>
            <w:r w:rsidR="00016511">
              <w:rPr>
                <w:szCs w:val="20"/>
              </w:rPr>
              <w:t>P</w:t>
            </w:r>
            <w:r w:rsidR="006A570B">
              <w:rPr>
                <w:szCs w:val="20"/>
              </w:rPr>
              <w:t>ro</w:t>
            </w:r>
            <w:r w:rsidR="00D91BDC">
              <w:rPr>
                <w:szCs w:val="20"/>
              </w:rPr>
              <w:t> »</w:t>
            </w:r>
            <w:r w:rsidR="00016511">
              <w:rPr>
                <w:szCs w:val="20"/>
              </w:rPr>
              <w:t xml:space="preserve"> </w:t>
            </w:r>
            <w:r w:rsidR="009E294B">
              <w:rPr>
                <w:szCs w:val="20"/>
              </w:rPr>
              <w:t>(vérification de l’acquisition des compétences relatives à l’inventaire).</w:t>
            </w:r>
          </w:p>
        </w:tc>
      </w:tr>
    </w:tbl>
    <w:p w:rsidR="001665DB" w:rsidRDefault="001665DB"/>
    <w:p w:rsidR="001665DB" w:rsidRDefault="001665DB"/>
    <w:sectPr w:rsidR="001665DB" w:rsidSect="000B56C7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F37" w:rsidRDefault="00860F37">
      <w:r>
        <w:separator/>
      </w:r>
    </w:p>
  </w:endnote>
  <w:endnote w:type="continuationSeparator" w:id="0">
    <w:p w:rsidR="00860F37" w:rsidRDefault="0086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F37" w:rsidRDefault="00860F37">
      <w:r>
        <w:rPr>
          <w:color w:val="000000"/>
        </w:rPr>
        <w:separator/>
      </w:r>
    </w:p>
  </w:footnote>
  <w:footnote w:type="continuationSeparator" w:id="0">
    <w:p w:rsidR="00860F37" w:rsidRDefault="00860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195"/>
    <w:multiLevelType w:val="hybridMultilevel"/>
    <w:tmpl w:val="B9080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934"/>
    <w:multiLevelType w:val="hybridMultilevel"/>
    <w:tmpl w:val="FBF226B8"/>
    <w:lvl w:ilvl="0" w:tplc="D5D4B88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3633A"/>
    <w:multiLevelType w:val="hybridMultilevel"/>
    <w:tmpl w:val="22489EBC"/>
    <w:lvl w:ilvl="0" w:tplc="6582B9D8">
      <w:start w:val="2"/>
      <w:numFmt w:val="bullet"/>
      <w:lvlText w:val="-"/>
      <w:lvlJc w:val="left"/>
      <w:pPr>
        <w:ind w:left="78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43076C3"/>
    <w:multiLevelType w:val="hybridMultilevel"/>
    <w:tmpl w:val="D3B66402"/>
    <w:lvl w:ilvl="0" w:tplc="D5D4B88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A3C62"/>
    <w:multiLevelType w:val="hybridMultilevel"/>
    <w:tmpl w:val="D4EE33A0"/>
    <w:lvl w:ilvl="0" w:tplc="0D4EBA8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A7E56"/>
    <w:multiLevelType w:val="hybridMultilevel"/>
    <w:tmpl w:val="16C62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F03E2"/>
    <w:multiLevelType w:val="multilevel"/>
    <w:tmpl w:val="268AF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</w:abstractNum>
  <w:abstractNum w:abstractNumId="7">
    <w:nsid w:val="7EB9528E"/>
    <w:multiLevelType w:val="hybridMultilevel"/>
    <w:tmpl w:val="C9288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51D"/>
    <w:rsid w:val="00016511"/>
    <w:rsid w:val="000633C2"/>
    <w:rsid w:val="000B56C7"/>
    <w:rsid w:val="001665DB"/>
    <w:rsid w:val="00222EE8"/>
    <w:rsid w:val="00257B82"/>
    <w:rsid w:val="002C03C7"/>
    <w:rsid w:val="003069FA"/>
    <w:rsid w:val="00317B33"/>
    <w:rsid w:val="005E1429"/>
    <w:rsid w:val="006A4563"/>
    <w:rsid w:val="006A570B"/>
    <w:rsid w:val="006C4295"/>
    <w:rsid w:val="006F29E4"/>
    <w:rsid w:val="00757658"/>
    <w:rsid w:val="007932D4"/>
    <w:rsid w:val="007962E6"/>
    <w:rsid w:val="007E6334"/>
    <w:rsid w:val="00810505"/>
    <w:rsid w:val="00840085"/>
    <w:rsid w:val="00860F37"/>
    <w:rsid w:val="008B1AF9"/>
    <w:rsid w:val="00921F3E"/>
    <w:rsid w:val="00975F99"/>
    <w:rsid w:val="009E294B"/>
    <w:rsid w:val="009F1497"/>
    <w:rsid w:val="00A53C82"/>
    <w:rsid w:val="00B42BAD"/>
    <w:rsid w:val="00BB7628"/>
    <w:rsid w:val="00C542F0"/>
    <w:rsid w:val="00C6451D"/>
    <w:rsid w:val="00C65F52"/>
    <w:rsid w:val="00D431CC"/>
    <w:rsid w:val="00D91BDC"/>
    <w:rsid w:val="00DC3EBD"/>
    <w:rsid w:val="00DF34BF"/>
    <w:rsid w:val="00E50D46"/>
    <w:rsid w:val="00FC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6C7"/>
    <w:pPr>
      <w:suppressAutoHyphens/>
      <w:autoSpaceDN w:val="0"/>
      <w:ind w:left="284" w:right="284"/>
      <w:jc w:val="both"/>
      <w:textAlignment w:val="baseline"/>
    </w:pPr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rsid w:val="000B56C7"/>
    <w:pPr>
      <w:keepNext/>
      <w:pBdr>
        <w:top w:val="double" w:sz="12" w:space="1" w:color="000080"/>
        <w:bottom w:val="double" w:sz="12" w:space="1" w:color="000080"/>
      </w:pBdr>
      <w:spacing w:before="240" w:after="240"/>
      <w:ind w:left="0" w:right="-1"/>
      <w:outlineLvl w:val="0"/>
    </w:pPr>
    <w:rPr>
      <w:rFonts w:ascii="Arial" w:hAnsi="Arial" w:cs="Arial"/>
      <w:b/>
      <w:bCs/>
      <w:color w:val="0000FF"/>
      <w:kern w:val="3"/>
      <w:sz w:val="36"/>
      <w:szCs w:val="32"/>
    </w:rPr>
  </w:style>
  <w:style w:type="paragraph" w:styleId="Titre2">
    <w:name w:val="heading 2"/>
    <w:basedOn w:val="Normal"/>
    <w:next w:val="Normal"/>
    <w:rsid w:val="000B56C7"/>
    <w:pPr>
      <w:keepNext/>
      <w:pBdr>
        <w:bottom w:val="double" w:sz="12" w:space="1" w:color="000080"/>
      </w:pBdr>
      <w:spacing w:before="240" w:after="240"/>
      <w:ind w:left="0" w:right="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Titre3">
    <w:name w:val="heading 3"/>
    <w:basedOn w:val="Normal"/>
    <w:next w:val="Normal"/>
    <w:rsid w:val="000B56C7"/>
    <w:pPr>
      <w:keepNext/>
      <w:spacing w:before="240" w:after="120"/>
      <w:ind w:left="0" w:right="-1"/>
      <w:outlineLvl w:val="2"/>
    </w:pPr>
    <w:rPr>
      <w:rFonts w:ascii="Arial" w:hAnsi="Arial" w:cs="Arial"/>
      <w:b/>
      <w:bCs/>
      <w:color w:val="0000FF"/>
      <w:sz w:val="26"/>
      <w:szCs w:val="26"/>
      <w:u w:val="single" w:color="000080"/>
    </w:rPr>
  </w:style>
  <w:style w:type="paragraph" w:styleId="Titre4">
    <w:name w:val="heading 4"/>
    <w:basedOn w:val="Normal"/>
    <w:next w:val="Normal"/>
    <w:rsid w:val="000B56C7"/>
    <w:pPr>
      <w:keepNext/>
      <w:spacing w:before="120" w:after="120"/>
      <w:ind w:left="0"/>
      <w:outlineLvl w:val="3"/>
    </w:pPr>
    <w:rPr>
      <w:b/>
      <w:bCs/>
      <w:color w:val="0000FF"/>
      <w:u w:val="single" w:color="000080"/>
    </w:rPr>
  </w:style>
  <w:style w:type="paragraph" w:styleId="Titre5">
    <w:name w:val="heading 5"/>
    <w:basedOn w:val="Normal"/>
    <w:next w:val="Normal"/>
    <w:rsid w:val="000B56C7"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56C7"/>
    <w:pPr>
      <w:tabs>
        <w:tab w:val="center" w:pos="4536"/>
        <w:tab w:val="right" w:pos="9072"/>
      </w:tabs>
      <w:overflowPunct w:val="0"/>
      <w:autoSpaceDE w:val="0"/>
      <w:jc w:val="left"/>
    </w:pPr>
    <w:rPr>
      <w:sz w:val="20"/>
      <w:szCs w:val="20"/>
    </w:rPr>
  </w:style>
  <w:style w:type="paragraph" w:styleId="Pieddepage">
    <w:name w:val="footer"/>
    <w:basedOn w:val="Normal"/>
    <w:rsid w:val="000B56C7"/>
    <w:pPr>
      <w:tabs>
        <w:tab w:val="center" w:pos="4536"/>
        <w:tab w:val="right" w:pos="9072"/>
      </w:tabs>
    </w:pPr>
  </w:style>
  <w:style w:type="character" w:styleId="Lienhypertexte">
    <w:name w:val="Hyperlink"/>
    <w:rsid w:val="000B56C7"/>
    <w:rPr>
      <w:color w:val="0000FF"/>
      <w:u w:val="single"/>
    </w:rPr>
  </w:style>
  <w:style w:type="paragraph" w:customStyle="1" w:styleId="txt">
    <w:name w:val="txt"/>
    <w:basedOn w:val="Normal"/>
    <w:rsid w:val="000B56C7"/>
    <w:pPr>
      <w:spacing w:before="100" w:after="100"/>
      <w:jc w:val="left"/>
    </w:pPr>
    <w:rPr>
      <w:rFonts w:ascii="Arial" w:hAnsi="Arial" w:cs="Arial"/>
      <w:color w:val="003366"/>
      <w:sz w:val="15"/>
      <w:szCs w:val="15"/>
    </w:rPr>
  </w:style>
  <w:style w:type="paragraph" w:customStyle="1" w:styleId="ref">
    <w:name w:val="ref"/>
    <w:basedOn w:val="Normal"/>
    <w:rsid w:val="000B56C7"/>
    <w:pPr>
      <w:spacing w:before="100" w:after="100"/>
      <w:jc w:val="left"/>
    </w:pPr>
    <w:rPr>
      <w:rFonts w:ascii="Verdana" w:hAnsi="Verdana"/>
      <w:color w:val="003366"/>
      <w:sz w:val="16"/>
      <w:szCs w:val="16"/>
    </w:rPr>
  </w:style>
  <w:style w:type="character" w:styleId="Lienhypertextesuivivisit">
    <w:name w:val="FollowedHyperlink"/>
    <w:rsid w:val="000B56C7"/>
    <w:rPr>
      <w:color w:val="800080"/>
      <w:u w:val="single"/>
    </w:rPr>
  </w:style>
  <w:style w:type="paragraph" w:styleId="Normalcentr">
    <w:name w:val="Block Text"/>
    <w:basedOn w:val="Normal"/>
    <w:rsid w:val="000B56C7"/>
  </w:style>
  <w:style w:type="paragraph" w:styleId="Notedebasdepage">
    <w:name w:val="footnote text"/>
    <w:basedOn w:val="Normal"/>
    <w:rsid w:val="000B56C7"/>
    <w:rPr>
      <w:szCs w:val="20"/>
    </w:rPr>
  </w:style>
  <w:style w:type="character" w:styleId="Numrodepage">
    <w:name w:val="page number"/>
    <w:basedOn w:val="Policepardfaut"/>
    <w:rsid w:val="000B56C7"/>
  </w:style>
  <w:style w:type="paragraph" w:styleId="TM1">
    <w:name w:val="toc 1"/>
    <w:basedOn w:val="Normal"/>
    <w:next w:val="Normal"/>
    <w:autoRedefine/>
    <w:rsid w:val="000B56C7"/>
    <w:pPr>
      <w:spacing w:before="120" w:after="60"/>
      <w:ind w:left="0"/>
      <w:jc w:val="left"/>
    </w:pPr>
    <w:rPr>
      <w:b/>
      <w:bCs/>
      <w:color w:val="0000FF"/>
      <w:u w:val="single"/>
    </w:rPr>
  </w:style>
  <w:style w:type="paragraph" w:styleId="TM2">
    <w:name w:val="toc 2"/>
    <w:basedOn w:val="Normal"/>
    <w:next w:val="Normal"/>
    <w:autoRedefine/>
    <w:rsid w:val="000B56C7"/>
    <w:pPr>
      <w:spacing w:before="60" w:after="60"/>
      <w:jc w:val="left"/>
    </w:pPr>
    <w:rPr>
      <w:b/>
      <w:iCs/>
      <w:color w:val="0000FF"/>
    </w:rPr>
  </w:style>
  <w:style w:type="paragraph" w:styleId="TM3">
    <w:name w:val="toc 3"/>
    <w:basedOn w:val="Normal"/>
    <w:next w:val="Normal"/>
    <w:autoRedefine/>
    <w:rsid w:val="000B56C7"/>
    <w:pPr>
      <w:spacing w:before="60"/>
      <w:ind w:left="397"/>
      <w:jc w:val="left"/>
    </w:pPr>
    <w:rPr>
      <w:color w:val="0000FF"/>
    </w:rPr>
  </w:style>
  <w:style w:type="paragraph" w:styleId="TM4">
    <w:name w:val="toc 4"/>
    <w:basedOn w:val="Normal"/>
    <w:next w:val="Normal"/>
    <w:autoRedefine/>
    <w:rsid w:val="000B56C7"/>
    <w:pPr>
      <w:ind w:left="600"/>
      <w:jc w:val="left"/>
    </w:pPr>
    <w:rPr>
      <w:i/>
      <w:color w:val="0000FF"/>
    </w:rPr>
  </w:style>
  <w:style w:type="paragraph" w:styleId="TM5">
    <w:name w:val="toc 5"/>
    <w:basedOn w:val="Normal"/>
    <w:next w:val="Normal"/>
    <w:autoRedefine/>
    <w:rsid w:val="000B56C7"/>
    <w:pPr>
      <w:ind w:left="800"/>
      <w:jc w:val="left"/>
    </w:pPr>
  </w:style>
  <w:style w:type="paragraph" w:styleId="TM6">
    <w:name w:val="toc 6"/>
    <w:basedOn w:val="Normal"/>
    <w:next w:val="Normal"/>
    <w:autoRedefine/>
    <w:rsid w:val="000B56C7"/>
    <w:pPr>
      <w:ind w:left="100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rsid w:val="000B56C7"/>
    <w:pPr>
      <w:ind w:left="120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E6334"/>
    <w:pPr>
      <w:suppressAutoHyphens w:val="0"/>
      <w:autoSpaceDN/>
      <w:ind w:left="720" w:right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Sansinterligne">
    <w:name w:val="No Spacing"/>
    <w:basedOn w:val="Normal"/>
    <w:uiPriority w:val="1"/>
    <w:qFormat/>
    <w:rsid w:val="000633C2"/>
    <w:pPr>
      <w:suppressAutoHyphens w:val="0"/>
      <w:autoSpaceDN/>
      <w:ind w:left="0" w:right="0"/>
      <w:jc w:val="left"/>
      <w:textAlignment w:val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ind w:left="284" w:right="284"/>
      <w:jc w:val="both"/>
      <w:textAlignment w:val="baseline"/>
    </w:pPr>
    <w:rPr>
      <w:rFonts w:ascii="Book Antiqua" w:hAnsi="Book Antiqua"/>
      <w:sz w:val="24"/>
      <w:szCs w:val="24"/>
    </w:rPr>
  </w:style>
  <w:style w:type="paragraph" w:styleId="Titre1">
    <w:name w:val="heading 1"/>
    <w:basedOn w:val="Normal"/>
    <w:next w:val="Normal"/>
    <w:pPr>
      <w:keepNext/>
      <w:pBdr>
        <w:top w:val="double" w:sz="12" w:space="1" w:color="000080"/>
        <w:bottom w:val="double" w:sz="12" w:space="1" w:color="000080"/>
      </w:pBdr>
      <w:spacing w:before="240" w:after="240"/>
      <w:ind w:left="0" w:right="-1"/>
      <w:outlineLvl w:val="0"/>
    </w:pPr>
    <w:rPr>
      <w:rFonts w:ascii="Arial" w:hAnsi="Arial" w:cs="Arial"/>
      <w:b/>
      <w:bCs/>
      <w:color w:val="0000FF"/>
      <w:kern w:val="3"/>
      <w:sz w:val="36"/>
      <w:szCs w:val="32"/>
    </w:rPr>
  </w:style>
  <w:style w:type="paragraph" w:styleId="Titre2">
    <w:name w:val="heading 2"/>
    <w:basedOn w:val="Normal"/>
    <w:next w:val="Normal"/>
    <w:pPr>
      <w:keepNext/>
      <w:pBdr>
        <w:bottom w:val="double" w:sz="12" w:space="1" w:color="000080"/>
      </w:pBdr>
      <w:spacing w:before="240" w:after="240"/>
      <w:ind w:left="0" w:right="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Titre3">
    <w:name w:val="heading 3"/>
    <w:basedOn w:val="Normal"/>
    <w:next w:val="Normal"/>
    <w:pPr>
      <w:keepNext/>
      <w:spacing w:before="240" w:after="120"/>
      <w:ind w:left="0" w:right="-1"/>
      <w:outlineLvl w:val="2"/>
    </w:pPr>
    <w:rPr>
      <w:rFonts w:ascii="Arial" w:hAnsi="Arial" w:cs="Arial"/>
      <w:b/>
      <w:bCs/>
      <w:color w:val="0000FF"/>
      <w:sz w:val="26"/>
      <w:szCs w:val="26"/>
      <w:u w:val="single" w:color="000080"/>
    </w:rPr>
  </w:style>
  <w:style w:type="paragraph" w:styleId="Titre4">
    <w:name w:val="heading 4"/>
    <w:basedOn w:val="Normal"/>
    <w:next w:val="Normal"/>
    <w:pPr>
      <w:keepNext/>
      <w:spacing w:before="120" w:after="120"/>
      <w:ind w:left="0"/>
      <w:outlineLvl w:val="3"/>
    </w:pPr>
    <w:rPr>
      <w:b/>
      <w:bCs/>
      <w:color w:val="0000FF"/>
      <w:u w:val="single" w:color="000080"/>
    </w:rPr>
  </w:style>
  <w:style w:type="paragraph" w:styleId="Titre5">
    <w:name w:val="heading 5"/>
    <w:basedOn w:val="Normal"/>
    <w:next w:val="Normal"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jc w:val="left"/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xt">
    <w:name w:val="txt"/>
    <w:basedOn w:val="Normal"/>
    <w:pPr>
      <w:spacing w:before="100" w:after="100"/>
      <w:jc w:val="left"/>
    </w:pPr>
    <w:rPr>
      <w:rFonts w:ascii="Arial" w:hAnsi="Arial" w:cs="Arial"/>
      <w:color w:val="003366"/>
      <w:sz w:val="15"/>
      <w:szCs w:val="15"/>
    </w:rPr>
  </w:style>
  <w:style w:type="paragraph" w:customStyle="1" w:styleId="ref">
    <w:name w:val="ref"/>
    <w:basedOn w:val="Normal"/>
    <w:pPr>
      <w:spacing w:before="100" w:after="100"/>
      <w:jc w:val="left"/>
    </w:pPr>
    <w:rPr>
      <w:rFonts w:ascii="Verdana" w:hAnsi="Verdana"/>
      <w:color w:val="003366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centr">
    <w:name w:val="Block Text"/>
    <w:basedOn w:val="Normal"/>
  </w:style>
  <w:style w:type="paragraph" w:styleId="Notedebasdepage">
    <w:name w:val="footnote text"/>
    <w:basedOn w:val="Normal"/>
    <w:rPr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pPr>
      <w:spacing w:before="120" w:after="60"/>
      <w:ind w:left="0"/>
      <w:jc w:val="left"/>
    </w:pPr>
    <w:rPr>
      <w:b/>
      <w:bCs/>
      <w:color w:val="0000FF"/>
      <w:u w:val="single"/>
    </w:rPr>
  </w:style>
  <w:style w:type="paragraph" w:styleId="TM2">
    <w:name w:val="toc 2"/>
    <w:basedOn w:val="Normal"/>
    <w:next w:val="Normal"/>
    <w:autoRedefine/>
    <w:pPr>
      <w:spacing w:before="60" w:after="60"/>
      <w:jc w:val="left"/>
    </w:pPr>
    <w:rPr>
      <w:b/>
      <w:iCs/>
      <w:color w:val="0000FF"/>
    </w:rPr>
  </w:style>
  <w:style w:type="paragraph" w:styleId="TM3">
    <w:name w:val="toc 3"/>
    <w:basedOn w:val="Normal"/>
    <w:next w:val="Normal"/>
    <w:autoRedefine/>
    <w:pPr>
      <w:spacing w:before="60"/>
      <w:ind w:left="397"/>
      <w:jc w:val="left"/>
    </w:pPr>
    <w:rPr>
      <w:color w:val="0000FF"/>
    </w:rPr>
  </w:style>
  <w:style w:type="paragraph" w:styleId="TM4">
    <w:name w:val="toc 4"/>
    <w:basedOn w:val="Normal"/>
    <w:next w:val="Normal"/>
    <w:autoRedefine/>
    <w:pPr>
      <w:ind w:left="600"/>
      <w:jc w:val="left"/>
    </w:pPr>
    <w:rPr>
      <w:i/>
      <w:color w:val="0000FF"/>
    </w:rPr>
  </w:style>
  <w:style w:type="paragraph" w:styleId="TM5">
    <w:name w:val="toc 5"/>
    <w:basedOn w:val="Normal"/>
    <w:next w:val="Normal"/>
    <w:autoRedefine/>
    <w:pPr>
      <w:ind w:left="800"/>
      <w:jc w:val="left"/>
    </w:pPr>
  </w:style>
  <w:style w:type="paragraph" w:styleId="TM6">
    <w:name w:val="toc 6"/>
    <w:basedOn w:val="Normal"/>
    <w:next w:val="Normal"/>
    <w:autoRedefine/>
    <w:pPr>
      <w:ind w:left="100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pPr>
      <w:ind w:left="1200"/>
      <w:jc w:val="left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7E6334"/>
    <w:pPr>
      <w:suppressAutoHyphens w:val="0"/>
      <w:autoSpaceDN/>
      <w:ind w:left="720" w:right="0"/>
      <w:contextualSpacing/>
      <w:jc w:val="left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itlien.fr/Bourgeau.pro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etitlien.fr/Bourgeau.ele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\Downloads\FichePedaCrc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FichePedaCrcf.dot</Template>
  <TotalTime>37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 JENNY</dc:creator>
  <cp:lastModifiedBy>VALERIE</cp:lastModifiedBy>
  <cp:revision>11</cp:revision>
  <dcterms:created xsi:type="dcterms:W3CDTF">2015-06-24T21:36:00Z</dcterms:created>
  <dcterms:modified xsi:type="dcterms:W3CDTF">2015-07-03T19:01:00Z</dcterms:modified>
</cp:coreProperties>
</file>