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DB" w:rsidRDefault="001665DB"/>
    <w:p w:rsidR="001665DB" w:rsidRDefault="001665DB"/>
    <w:tbl>
      <w:tblPr>
        <w:tblW w:w="5042" w:type="pct"/>
        <w:tblInd w:w="-82" w:type="dxa"/>
        <w:tblCellMar>
          <w:left w:w="10" w:type="dxa"/>
          <w:right w:w="10" w:type="dxa"/>
        </w:tblCellMar>
        <w:tblLook w:val="0000"/>
      </w:tblPr>
      <w:tblGrid>
        <w:gridCol w:w="2293"/>
        <w:gridCol w:w="7547"/>
      </w:tblGrid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E779B4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</w:pPr>
            <w:r>
              <w:rPr>
                <w:rFonts w:cs="Arial"/>
                <w:b/>
                <w:bCs/>
                <w:iCs/>
                <w:color w:val="0F243E"/>
                <w:sz w:val="28"/>
                <w:szCs w:val="26"/>
                <w:u w:val="single"/>
              </w:rPr>
              <w:br/>
            </w:r>
            <w:bookmarkStart w:id="0" w:name="_Toc337805170"/>
            <w:r w:rsidR="003E4289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 xml:space="preserve">Scénario pédagogique </w:t>
            </w:r>
            <w:proofErr w:type="spellStart"/>
            <w:r w:rsidR="003E4289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Spassevitch</w:t>
            </w:r>
            <w:proofErr w:type="spellEnd"/>
            <w:r w:rsidR="003E4289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 xml:space="preserve"> couverture</w:t>
            </w:r>
            <w:bookmarkEnd w:id="0"/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E428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LILLE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E4289" w:rsidP="003E428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Annick </w:t>
            </w:r>
            <w:proofErr w:type="spellStart"/>
            <w:r>
              <w:rPr>
                <w:szCs w:val="20"/>
              </w:rPr>
              <w:t>Glévard</w:t>
            </w:r>
            <w:proofErr w:type="spellEnd"/>
            <w:r>
              <w:rPr>
                <w:szCs w:val="20"/>
              </w:rPr>
              <w:t xml:space="preserve"> et Marie-Pierre Choquel</w:t>
            </w:r>
            <w:r w:rsidR="003069FA">
              <w:rPr>
                <w:szCs w:val="20"/>
              </w:rPr>
              <w:t xml:space="preserve"> </w:t>
            </w:r>
          </w:p>
          <w:p w:rsidR="003E4289" w:rsidRDefault="003E4289" w:rsidP="003E4289">
            <w:pPr>
              <w:ind w:left="0" w:right="0"/>
              <w:jc w:val="left"/>
            </w:pPr>
            <w:r>
              <w:rPr>
                <w:szCs w:val="20"/>
              </w:rPr>
              <w:t xml:space="preserve">Lycée Paul </w:t>
            </w:r>
            <w:proofErr w:type="spellStart"/>
            <w:r>
              <w:rPr>
                <w:szCs w:val="20"/>
              </w:rPr>
              <w:t>Hazard</w:t>
            </w:r>
            <w:proofErr w:type="spellEnd"/>
            <w:r>
              <w:rPr>
                <w:szCs w:val="20"/>
              </w:rPr>
              <w:t>- ARMENTIERES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>
            <w:pPr>
              <w:ind w:left="0" w:right="0"/>
              <w:jc w:val="left"/>
            </w:pPr>
            <w:r>
              <w:rPr>
                <w:szCs w:val="20"/>
              </w:rPr>
              <w:t> </w:t>
            </w:r>
            <w:r w:rsidR="003E4289">
              <w:rPr>
                <w:szCs w:val="20"/>
              </w:rPr>
              <w:t xml:space="preserve">Coût d’acquisition d’une </w:t>
            </w:r>
            <w:r w:rsidR="00E55473">
              <w:rPr>
                <w:szCs w:val="20"/>
              </w:rPr>
              <w:t>immobilisation, amortissement</w:t>
            </w:r>
            <w:r w:rsidR="003E4289">
              <w:rPr>
                <w:szCs w:val="20"/>
              </w:rPr>
              <w:t xml:space="preserve"> comptable, amortissement fiscal, amortissement dérogatoire…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3E4289">
            <w:pPr>
              <w:rPr>
                <w:b/>
              </w:rPr>
            </w:pPr>
            <w:r w:rsidRPr="00EA110E">
              <w:rPr>
                <w:b/>
              </w:rPr>
              <w:t>Mission 1 :</w:t>
            </w:r>
            <w:r>
              <w:rPr>
                <w:b/>
              </w:rPr>
              <w:t xml:space="preserve"> </w:t>
            </w:r>
          </w:p>
          <w:p w:rsidR="003E4289" w:rsidRPr="00531E32" w:rsidRDefault="00E55473" w:rsidP="003E4289">
            <w:r w:rsidRPr="00531E32">
              <w:t>Vérifier l’enregistrement</w:t>
            </w:r>
            <w:r w:rsidR="003E4289" w:rsidRPr="00531E32">
              <w:t xml:space="preserve">, dans le </w:t>
            </w:r>
            <w:r w:rsidRPr="00531E32">
              <w:t>PGI,</w:t>
            </w:r>
            <w:r>
              <w:t xml:space="preserve"> </w:t>
            </w:r>
            <w:r w:rsidRPr="00531E32">
              <w:t>des</w:t>
            </w:r>
            <w:r w:rsidR="003E4289" w:rsidRPr="00531E32">
              <w:t xml:space="preserve"> factures d’achat des immobilisations récemment acquises après avoir constitué une documentation professionnelle sur la notion de coût d’acquisition </w:t>
            </w:r>
            <w:r w:rsidRPr="00531E32">
              <w:t>d’une immobilisation</w:t>
            </w:r>
            <w:r w:rsidR="003E4289" w:rsidRPr="00531E32">
              <w:t>.</w:t>
            </w:r>
          </w:p>
          <w:p w:rsidR="003E4289" w:rsidRDefault="003E4289" w:rsidP="003E4289"/>
          <w:p w:rsidR="003E4289" w:rsidRPr="00EA110E" w:rsidRDefault="003E4289" w:rsidP="003E4289">
            <w:pPr>
              <w:rPr>
                <w:b/>
              </w:rPr>
            </w:pPr>
            <w:r w:rsidRPr="00EA110E">
              <w:rPr>
                <w:b/>
              </w:rPr>
              <w:t>Mission 2 :</w:t>
            </w:r>
          </w:p>
          <w:p w:rsidR="003E4289" w:rsidRDefault="003E4289" w:rsidP="003E4289">
            <w:r>
              <w:t>A partir du paramétrage déjà effectué dans  le module « Immobilisation » du PGI et d’une documentation professionnelle à constituer :</w:t>
            </w:r>
          </w:p>
          <w:p w:rsidR="003E4289" w:rsidRDefault="003E4289" w:rsidP="003E4289"/>
          <w:p w:rsidR="003E4289" w:rsidRDefault="003E4289" w:rsidP="003E4289">
            <w:r>
              <w:t>-</w:t>
            </w:r>
            <w:r w:rsidR="00E55473">
              <w:t xml:space="preserve"> </w:t>
            </w:r>
            <w:r>
              <w:t>créer les fiches d’immobilisations concernant les nouvelles acquisitions ;</w:t>
            </w:r>
          </w:p>
          <w:p w:rsidR="003E4289" w:rsidRDefault="003E4289" w:rsidP="003E4289"/>
          <w:p w:rsidR="003E4289" w:rsidRDefault="003E4289" w:rsidP="003E4289">
            <w:r>
              <w:t>- rédiger une note précisant :</w:t>
            </w:r>
          </w:p>
          <w:p w:rsidR="003E4289" w:rsidRDefault="003E4289" w:rsidP="003E4289"/>
          <w:p w:rsidR="003E4289" w:rsidRDefault="003E4289" w:rsidP="003E428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La distinction entre amortissement comptable et amortissement fiscal</w:t>
            </w:r>
          </w:p>
          <w:p w:rsidR="003E4289" w:rsidRDefault="003E4289" w:rsidP="003E428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Les conditions pour bénéficier d’un amortissement fiscal dégressif ou e</w:t>
            </w:r>
            <w:r>
              <w:t>x</w:t>
            </w:r>
            <w:r>
              <w:t>ceptionnel</w:t>
            </w:r>
          </w:p>
          <w:p w:rsidR="003E4289" w:rsidRDefault="003E4289" w:rsidP="003E428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L’intérêt pour l’entreprise de constituer un amortissement dérogatoire</w:t>
            </w:r>
          </w:p>
          <w:p w:rsidR="001665DB" w:rsidRDefault="001665DB">
            <w:pPr>
              <w:ind w:left="0" w:right="0"/>
              <w:jc w:val="left"/>
            </w:pPr>
          </w:p>
        </w:tc>
      </w:tr>
      <w:tr w:rsidR="00840085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3E428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4 heures</w:t>
            </w:r>
          </w:p>
        </w:tc>
      </w:tr>
      <w:tr w:rsidR="001665DB" w:rsidTr="003E4289">
        <w:trPr>
          <w:trHeight w:val="779"/>
        </w:trPr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  <w:r>
              <w:br/>
              <w:t> </w:t>
            </w:r>
            <w:r>
              <w:br/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E4289" w:rsidP="003E4289">
            <w:pPr>
              <w:ind w:left="0" w:right="0"/>
              <w:jc w:val="left"/>
            </w:pPr>
            <w:r>
              <w:rPr>
                <w:szCs w:val="20"/>
              </w:rPr>
              <w:t>Classe de BTS CG première année.</w:t>
            </w:r>
          </w:p>
        </w:tc>
      </w:tr>
      <w:tr w:rsidR="003E4289" w:rsidTr="00876BC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4289" w:rsidRDefault="003E4289" w:rsidP="00020220">
            <w:pPr>
              <w:rPr>
                <w:sz w:val="16"/>
                <w:szCs w:val="16"/>
                <w:u w:val="single"/>
              </w:rPr>
            </w:pPr>
            <w:r w:rsidRPr="00AA04BA">
              <w:rPr>
                <w:sz w:val="16"/>
                <w:szCs w:val="16"/>
                <w:u w:val="single"/>
              </w:rPr>
              <w:t>Composantes concernées :</w:t>
            </w:r>
          </w:p>
          <w:p w:rsidR="003E4289" w:rsidRPr="00AA04BA" w:rsidRDefault="003E4289" w:rsidP="00020220">
            <w:pPr>
              <w:rPr>
                <w:sz w:val="16"/>
                <w:szCs w:val="16"/>
                <w:u w:val="single"/>
              </w:rPr>
            </w:pP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1.5.4 Enregistrement de factures</w:t>
            </w: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2.3.2 Réalisation, enregistrement, contrôle des travaux d’inventaire relatifs aux immobilisations</w:t>
            </w: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2.3.4 Traitement des provisions réglementées et des amortissements exceptionnels</w:t>
            </w:r>
          </w:p>
          <w:p w:rsidR="003E4289" w:rsidRDefault="003E4289" w:rsidP="00020220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 xml:space="preserve">3.3.2 Détermination du résultat </w:t>
            </w:r>
            <w:proofErr w:type="gramStart"/>
            <w:r w:rsidRPr="00AA04BA">
              <w:rPr>
                <w:sz w:val="16"/>
                <w:szCs w:val="16"/>
              </w:rPr>
              <w:t>fiscal  (</w:t>
            </w:r>
            <w:proofErr w:type="gramEnd"/>
            <w:r w:rsidRPr="00AA04BA">
              <w:rPr>
                <w:sz w:val="16"/>
                <w:szCs w:val="16"/>
              </w:rPr>
              <w:t xml:space="preserve"> BIC ou IS)</w:t>
            </w: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</w:p>
          <w:p w:rsidR="003E4289" w:rsidRPr="00AA04BA" w:rsidRDefault="003E4289" w:rsidP="003E4289">
            <w:pPr>
              <w:rPr>
                <w:sz w:val="16"/>
                <w:szCs w:val="16"/>
                <w:u w:val="single"/>
              </w:rPr>
            </w:pPr>
            <w:r w:rsidRPr="00AA04BA">
              <w:rPr>
                <w:sz w:val="16"/>
                <w:szCs w:val="16"/>
                <w:u w:val="single"/>
              </w:rPr>
              <w:t>Composantes associées :</w:t>
            </w:r>
          </w:p>
          <w:p w:rsidR="003E4289" w:rsidRPr="00AA04BA" w:rsidRDefault="003E4289" w:rsidP="003E4289">
            <w:pPr>
              <w:rPr>
                <w:sz w:val="16"/>
                <w:szCs w:val="16"/>
              </w:rPr>
            </w:pPr>
          </w:p>
          <w:p w:rsidR="003E4289" w:rsidRPr="00AA04BA" w:rsidRDefault="003E4289" w:rsidP="003E4289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7.1.4 Réalisation d'une veille informationnelle</w:t>
            </w:r>
          </w:p>
          <w:p w:rsidR="003E4289" w:rsidRPr="00AA04BA" w:rsidRDefault="003E4289" w:rsidP="003E4289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7.3.2 Participation à l'évolution du SI</w:t>
            </w: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</w:p>
        </w:tc>
      </w:tr>
      <w:tr w:rsidR="003E4289" w:rsidTr="00876BC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Type de ressource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4289" w:rsidRPr="00AA04BA" w:rsidRDefault="003E4289" w:rsidP="00020220">
            <w:pPr>
              <w:rPr>
                <w:sz w:val="16"/>
                <w:szCs w:val="16"/>
              </w:rPr>
            </w:pPr>
          </w:p>
          <w:p w:rsidR="003E4289" w:rsidRPr="00241998" w:rsidRDefault="00241998" w:rsidP="003E4289">
            <w:r w:rsidRPr="00241998">
              <w:t>Situation professionnelle</w:t>
            </w:r>
          </w:p>
        </w:tc>
      </w:tr>
      <w:tr w:rsidR="003E4289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lastRenderedPageBreak/>
              <w:t xml:space="preserve">Logiciel utilisé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1998" w:rsidRPr="00FA1A95" w:rsidRDefault="00241998" w:rsidP="00241FCF">
            <w:pPr>
              <w:ind w:left="0"/>
            </w:pPr>
            <w:r>
              <w:t xml:space="preserve">PGI, traitement de texte, accès </w:t>
            </w:r>
            <w:r w:rsidR="00E55473">
              <w:t>I</w:t>
            </w:r>
            <w:r>
              <w:t>nternet, ressources internes.</w:t>
            </w:r>
          </w:p>
          <w:p w:rsidR="003E4289" w:rsidRDefault="003E4289" w:rsidP="00241FCF">
            <w:pPr>
              <w:ind w:left="0" w:right="0"/>
              <w:jc w:val="left"/>
            </w:pPr>
            <w:r>
              <w:rPr>
                <w:szCs w:val="20"/>
              </w:rPr>
              <w:br/>
            </w:r>
          </w:p>
        </w:tc>
      </w:tr>
      <w:tr w:rsidR="003E4289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</w:t>
            </w:r>
            <w:proofErr w:type="gramStart"/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1998" w:rsidRDefault="00241998" w:rsidP="00241998">
            <w:pPr>
              <w:ind w:left="0" w:right="0"/>
              <w:jc w:val="left"/>
            </w:pPr>
            <w:r>
              <w:rPr>
                <w:szCs w:val="20"/>
              </w:rPr>
              <w:t>Situation d’apprentissage ou TP </w:t>
            </w:r>
            <w:r w:rsidRPr="00FA1A95">
              <w:t xml:space="preserve"> </w:t>
            </w:r>
          </w:p>
          <w:p w:rsidR="00241FCF" w:rsidRDefault="00241FCF" w:rsidP="00241998">
            <w:pPr>
              <w:ind w:left="0" w:right="0"/>
              <w:jc w:val="left"/>
            </w:pPr>
          </w:p>
          <w:p w:rsidR="003E4289" w:rsidRDefault="00241998" w:rsidP="00241998">
            <w:pPr>
              <w:ind w:left="0" w:right="0"/>
              <w:jc w:val="left"/>
            </w:pPr>
            <w:r>
              <w:t>Re</w:t>
            </w:r>
            <w:r w:rsidRPr="00FA1A95">
              <w:t>cherche individuelle</w:t>
            </w:r>
            <w:r>
              <w:t xml:space="preserve"> (ou par groupe)</w:t>
            </w:r>
            <w:r w:rsidRPr="00FA1A95">
              <w:t xml:space="preserve"> puis synthèse collective par étapes</w:t>
            </w:r>
            <w:r>
              <w:t>.</w:t>
            </w:r>
          </w:p>
        </w:tc>
      </w:tr>
      <w:tr w:rsidR="003E4289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1998" w:rsidRPr="00354DF5" w:rsidRDefault="00241998" w:rsidP="00241998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  <w:b/>
              </w:rPr>
              <w:t>dossier élève</w:t>
            </w:r>
            <w:r w:rsidRPr="00354DF5">
              <w:rPr>
                <w:rFonts w:ascii="Times New Roman" w:hAnsi="Times New Roman"/>
              </w:rPr>
              <w:t xml:space="preserve"> : 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 xml:space="preserve">annexe 1 contexte </w:t>
            </w:r>
            <w:proofErr w:type="spellStart"/>
            <w:r w:rsidR="00E55473">
              <w:rPr>
                <w:rFonts w:ascii="Times New Roman" w:hAnsi="Times New Roman"/>
              </w:rPr>
              <w:t>S</w:t>
            </w:r>
            <w:r w:rsidRPr="00354DF5">
              <w:rPr>
                <w:rFonts w:ascii="Times New Roman" w:hAnsi="Times New Roman"/>
              </w:rPr>
              <w:t>passevitch</w:t>
            </w:r>
            <w:proofErr w:type="spellEnd"/>
            <w:r w:rsidRPr="00354DF5">
              <w:rPr>
                <w:rFonts w:ascii="Times New Roman" w:hAnsi="Times New Roman"/>
              </w:rPr>
              <w:t xml:space="preserve"> couverture.docx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annexe 2 nouveaux matériels.docx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annexe 3documentation professionnelle collectée par Xavier (le stagiaire précédent).</w:t>
            </w:r>
            <w:proofErr w:type="spellStart"/>
            <w:r w:rsidRPr="00354DF5">
              <w:rPr>
                <w:rFonts w:ascii="Times New Roman" w:hAnsi="Times New Roman"/>
              </w:rPr>
              <w:t>docx</w:t>
            </w:r>
            <w:proofErr w:type="spellEnd"/>
          </w:p>
          <w:p w:rsidR="00241998" w:rsidRPr="00354DF5" w:rsidRDefault="00E55473" w:rsidP="00E55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annexe 4 </w:t>
            </w:r>
            <w:proofErr w:type="gramStart"/>
            <w:r>
              <w:rPr>
                <w:rFonts w:ascii="Times New Roman" w:hAnsi="Times New Roman"/>
              </w:rPr>
              <w:t>e</w:t>
            </w:r>
            <w:r w:rsidR="00241998" w:rsidRPr="00354DF5">
              <w:rPr>
                <w:rFonts w:ascii="Times New Roman" w:hAnsi="Times New Roman"/>
              </w:rPr>
              <w:t>xtrait</w:t>
            </w:r>
            <w:proofErr w:type="gramEnd"/>
            <w:r w:rsidR="00241998" w:rsidRPr="00354DF5">
              <w:rPr>
                <w:rFonts w:ascii="Times New Roman" w:hAnsi="Times New Roman"/>
              </w:rPr>
              <w:t xml:space="preserve"> Plan Comptable-def.docx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 xml:space="preserve">annexe 5 </w:t>
            </w:r>
            <w:proofErr w:type="gramStart"/>
            <w:r w:rsidRPr="00354DF5">
              <w:rPr>
                <w:rFonts w:ascii="Times New Roman" w:hAnsi="Times New Roman"/>
              </w:rPr>
              <w:t>fiche</w:t>
            </w:r>
            <w:proofErr w:type="gramEnd"/>
            <w:r w:rsidRPr="00354DF5">
              <w:rPr>
                <w:rFonts w:ascii="Times New Roman" w:hAnsi="Times New Roman"/>
              </w:rPr>
              <w:t xml:space="preserve"> conseil pour la mission 1</w:t>
            </w:r>
            <w:r>
              <w:rPr>
                <w:rFonts w:ascii="Times New Roman" w:hAnsi="Times New Roman"/>
              </w:rPr>
              <w:t>.docx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 xml:space="preserve">annexe 6 </w:t>
            </w:r>
            <w:proofErr w:type="gramStart"/>
            <w:r w:rsidRPr="00354DF5">
              <w:rPr>
                <w:rFonts w:ascii="Times New Roman" w:hAnsi="Times New Roman"/>
              </w:rPr>
              <w:t>facture</w:t>
            </w:r>
            <w:proofErr w:type="gramEnd"/>
            <w:r w:rsidRPr="00354DF5">
              <w:rPr>
                <w:rFonts w:ascii="Times New Roman" w:hAnsi="Times New Roman"/>
              </w:rPr>
              <w:t xml:space="preserve"> SETAM.doc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 xml:space="preserve">annexe 7 </w:t>
            </w:r>
            <w:proofErr w:type="gramStart"/>
            <w:r w:rsidRPr="00354DF5">
              <w:rPr>
                <w:rFonts w:ascii="Times New Roman" w:hAnsi="Times New Roman"/>
              </w:rPr>
              <w:t>facture</w:t>
            </w:r>
            <w:proofErr w:type="gramEnd"/>
            <w:r w:rsidRPr="00354DF5">
              <w:rPr>
                <w:rFonts w:ascii="Times New Roman" w:hAnsi="Times New Roman"/>
              </w:rPr>
              <w:t xml:space="preserve"> SUPRALIFT.doc</w:t>
            </w:r>
          </w:p>
          <w:p w:rsidR="000760E4" w:rsidRDefault="00241998" w:rsidP="00E55473">
            <w:pPr>
              <w:spacing w:after="240"/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Le scénario version définitive-1.docx</w:t>
            </w:r>
          </w:p>
          <w:p w:rsidR="00241998" w:rsidRDefault="00241998" w:rsidP="00E55473">
            <w:pPr>
              <w:spacing w:after="240"/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fichier SpassevitchElv.zip</w:t>
            </w:r>
          </w:p>
          <w:p w:rsidR="005B1C2F" w:rsidRDefault="006F1A7E" w:rsidP="00E55473">
            <w:pPr>
              <w:spacing w:after="240"/>
              <w:rPr>
                <w:rFonts w:ascii="Times New Roman" w:hAnsi="Times New Roman"/>
              </w:rPr>
            </w:pPr>
            <w:hyperlink r:id="rId7" w:history="1">
              <w:r w:rsidR="005B1C2F" w:rsidRPr="00F82E75">
                <w:rPr>
                  <w:rStyle w:val="Lienhypertexte"/>
                  <w:rFonts w:ascii="Times New Roman" w:hAnsi="Times New Roman"/>
                </w:rPr>
                <w:t>http://petitlien.fr/Spassevitch.eleve</w:t>
              </w:r>
            </w:hyperlink>
          </w:p>
          <w:p w:rsidR="00241998" w:rsidRPr="00354DF5" w:rsidRDefault="00241998" w:rsidP="00E55473">
            <w:pPr>
              <w:spacing w:after="240"/>
              <w:rPr>
                <w:rFonts w:ascii="Times New Roman" w:hAnsi="Times New Roman"/>
                <w:b/>
              </w:rPr>
            </w:pPr>
            <w:r w:rsidRPr="00354DF5">
              <w:rPr>
                <w:rFonts w:ascii="Times New Roman" w:hAnsi="Times New Roman"/>
                <w:b/>
              </w:rPr>
              <w:t>dossier prof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Mode opératoire pour professeur.docx</w:t>
            </w:r>
          </w:p>
          <w:p w:rsidR="00241998" w:rsidRDefault="00241998" w:rsidP="00E55473">
            <w:pPr>
              <w:spacing w:after="240"/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SpassevitchProf.zip</w:t>
            </w:r>
          </w:p>
          <w:p w:rsidR="005B1C2F" w:rsidRDefault="006F1A7E" w:rsidP="00E55473">
            <w:pPr>
              <w:spacing w:after="240"/>
              <w:rPr>
                <w:rFonts w:ascii="Times New Roman" w:hAnsi="Times New Roman"/>
              </w:rPr>
            </w:pPr>
            <w:hyperlink r:id="rId8" w:history="1">
              <w:r w:rsidR="005B1C2F" w:rsidRPr="00F82E75">
                <w:rPr>
                  <w:rStyle w:val="Lienhypertexte"/>
                  <w:rFonts w:ascii="Times New Roman" w:hAnsi="Times New Roman"/>
                </w:rPr>
                <w:t>http://petitlien.fr/Spassevitch.prof</w:t>
              </w:r>
            </w:hyperlink>
          </w:p>
          <w:p w:rsidR="003E4289" w:rsidRDefault="003E4289">
            <w:pPr>
              <w:ind w:left="0" w:right="0"/>
              <w:jc w:val="left"/>
            </w:pPr>
          </w:p>
        </w:tc>
      </w:tr>
      <w:tr w:rsidR="003E4289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</w:p>
        </w:tc>
      </w:tr>
    </w:tbl>
    <w:p w:rsidR="001665DB" w:rsidRDefault="001665DB"/>
    <w:sectPr w:rsidR="001665DB" w:rsidSect="000641B6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10F" w:rsidRDefault="00A7210F">
      <w:r>
        <w:separator/>
      </w:r>
    </w:p>
  </w:endnote>
  <w:endnote w:type="continuationSeparator" w:id="0">
    <w:p w:rsidR="00A7210F" w:rsidRDefault="00A72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10F" w:rsidRDefault="00A7210F">
      <w:r>
        <w:rPr>
          <w:color w:val="000000"/>
        </w:rPr>
        <w:separator/>
      </w:r>
    </w:p>
  </w:footnote>
  <w:footnote w:type="continuationSeparator" w:id="0">
    <w:p w:rsidR="00A7210F" w:rsidRDefault="00A72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A7681"/>
    <w:multiLevelType w:val="hybridMultilevel"/>
    <w:tmpl w:val="1F0A19F6"/>
    <w:lvl w:ilvl="0" w:tplc="D9AA12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DA6"/>
    <w:rsid w:val="000641B6"/>
    <w:rsid w:val="000760E4"/>
    <w:rsid w:val="00076B75"/>
    <w:rsid w:val="001665DB"/>
    <w:rsid w:val="00241998"/>
    <w:rsid w:val="00241FCF"/>
    <w:rsid w:val="00257B82"/>
    <w:rsid w:val="003069FA"/>
    <w:rsid w:val="00311870"/>
    <w:rsid w:val="00347DA6"/>
    <w:rsid w:val="003E4289"/>
    <w:rsid w:val="00444B50"/>
    <w:rsid w:val="005B0FC2"/>
    <w:rsid w:val="005B1C2F"/>
    <w:rsid w:val="006F1A7E"/>
    <w:rsid w:val="00756E2E"/>
    <w:rsid w:val="00840085"/>
    <w:rsid w:val="00921F3E"/>
    <w:rsid w:val="00953A18"/>
    <w:rsid w:val="00A013FF"/>
    <w:rsid w:val="00A7210F"/>
    <w:rsid w:val="00AE69E9"/>
    <w:rsid w:val="00B371DB"/>
    <w:rsid w:val="00B616C5"/>
    <w:rsid w:val="00D431CC"/>
    <w:rsid w:val="00D559B9"/>
    <w:rsid w:val="00E55473"/>
    <w:rsid w:val="00E779B4"/>
    <w:rsid w:val="00F7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41B6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rsid w:val="000641B6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rsid w:val="000641B6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rsid w:val="000641B6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rsid w:val="000641B6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rsid w:val="000641B6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41B6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rsid w:val="000641B6"/>
    <w:pPr>
      <w:tabs>
        <w:tab w:val="center" w:pos="4536"/>
        <w:tab w:val="right" w:pos="9072"/>
      </w:tabs>
    </w:pPr>
  </w:style>
  <w:style w:type="character" w:styleId="Lienhypertexte">
    <w:name w:val="Hyperlink"/>
    <w:rsid w:val="000641B6"/>
    <w:rPr>
      <w:color w:val="0000FF"/>
      <w:u w:val="single"/>
    </w:rPr>
  </w:style>
  <w:style w:type="paragraph" w:customStyle="1" w:styleId="txt">
    <w:name w:val="txt"/>
    <w:basedOn w:val="Normal"/>
    <w:rsid w:val="000641B6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rsid w:val="000641B6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sid w:val="000641B6"/>
    <w:rPr>
      <w:color w:val="800080"/>
      <w:u w:val="single"/>
    </w:rPr>
  </w:style>
  <w:style w:type="paragraph" w:styleId="Normalcentr">
    <w:name w:val="Block Text"/>
    <w:basedOn w:val="Normal"/>
    <w:rsid w:val="000641B6"/>
  </w:style>
  <w:style w:type="paragraph" w:styleId="Notedebasdepage">
    <w:name w:val="footnote text"/>
    <w:basedOn w:val="Normal"/>
    <w:rsid w:val="000641B6"/>
    <w:rPr>
      <w:szCs w:val="20"/>
    </w:rPr>
  </w:style>
  <w:style w:type="character" w:styleId="Numrodepage">
    <w:name w:val="page number"/>
    <w:basedOn w:val="Policepardfaut"/>
    <w:rsid w:val="000641B6"/>
  </w:style>
  <w:style w:type="paragraph" w:styleId="TM1">
    <w:name w:val="toc 1"/>
    <w:basedOn w:val="Normal"/>
    <w:next w:val="Normal"/>
    <w:autoRedefine/>
    <w:rsid w:val="000641B6"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rsid w:val="000641B6"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rsid w:val="000641B6"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rsid w:val="000641B6"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rsid w:val="000641B6"/>
    <w:pPr>
      <w:ind w:left="800"/>
      <w:jc w:val="left"/>
    </w:pPr>
  </w:style>
  <w:style w:type="paragraph" w:styleId="TM6">
    <w:name w:val="toc 6"/>
    <w:basedOn w:val="Normal"/>
    <w:next w:val="Normal"/>
    <w:autoRedefine/>
    <w:rsid w:val="000641B6"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rsid w:val="000641B6"/>
    <w:pPr>
      <w:ind w:left="1200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3E4289"/>
    <w:pPr>
      <w:suppressAutoHyphens w:val="0"/>
      <w:autoSpaceDN/>
      <w:spacing w:after="200" w:line="276" w:lineRule="auto"/>
      <w:ind w:left="720" w:right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itlien.fr/Spassevitch.pro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titlien.fr/Spassevitch.ele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\AppData\Local\Microsoft\Windows\INetCache\Content.Outlook\CY7U39F7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FichePedaCrcf.dot</Template>
  <TotalTime>11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7</cp:revision>
  <dcterms:created xsi:type="dcterms:W3CDTF">2015-06-30T13:02:00Z</dcterms:created>
  <dcterms:modified xsi:type="dcterms:W3CDTF">2015-07-03T19:01:00Z</dcterms:modified>
</cp:coreProperties>
</file>